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0B95A" w14:textId="77777777" w:rsidR="00B317D8" w:rsidRDefault="00000000">
      <w:pPr>
        <w:widowControl w:val="0"/>
        <w:pBdr>
          <w:top w:val="nil"/>
          <w:left w:val="nil"/>
          <w:bottom w:val="nil"/>
          <w:right w:val="nil"/>
          <w:between w:val="nil"/>
        </w:pBdr>
        <w:spacing w:after="0"/>
        <w:jc w:val="left"/>
      </w:pPr>
      <w:r>
        <w:pict w14:anchorId="3110BB9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7" type="#_x0000_t15" style="position:absolute;left:0;text-align:left;margin-left:0;margin-top:0;width:50pt;height:50pt;z-index:251668992;visibility:hidden">
            <o:lock v:ext="edit" selection="t"/>
          </v:shape>
        </w:pict>
      </w:r>
      <w:r>
        <w:pict w14:anchorId="3110BB96">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26" type="#_x0000_t55" style="position:absolute;left:0;text-align:left;margin-left:0;margin-top:0;width:50pt;height:50pt;z-index:251670016;visibility:hidden">
            <o:lock v:ext="edit" selection="t"/>
          </v:shape>
        </w:pict>
      </w:r>
    </w:p>
    <w:p w14:paraId="3110B95B" w14:textId="64CCF0BE" w:rsidR="00B317D8" w:rsidRDefault="00DD4D40">
      <w:pPr>
        <w:widowControl w:val="0"/>
        <w:pBdr>
          <w:top w:val="nil"/>
          <w:left w:val="nil"/>
          <w:bottom w:val="nil"/>
          <w:right w:val="nil"/>
          <w:between w:val="nil"/>
        </w:pBdr>
        <w:spacing w:after="0"/>
        <w:jc w:val="left"/>
        <w:rPr>
          <w:rFonts w:ascii="Cambria" w:eastAsia="Cambria" w:hAnsi="Cambria" w:cs="Cambria"/>
          <w:color w:val="4F81BD"/>
          <w:sz w:val="22"/>
          <w:szCs w:val="22"/>
        </w:rPr>
      </w:pPr>
      <w:r>
        <w:rPr>
          <w:rFonts w:ascii="Cambria" w:eastAsia="Cambria" w:hAnsi="Cambria" w:cs="Cambria"/>
          <w:color w:val="4F81BD"/>
          <w:sz w:val="22"/>
          <w:szCs w:val="22"/>
        </w:rPr>
        <w:t xml:space="preserve"> </w:t>
      </w:r>
      <w:r>
        <w:rPr>
          <w:rFonts w:ascii="Cambria" w:eastAsia="Cambria" w:hAnsi="Cambria" w:cs="Cambria"/>
          <w:color w:val="4F81BD"/>
          <w:sz w:val="22"/>
          <w:szCs w:val="22"/>
        </w:rPr>
        <w:tab/>
      </w:r>
      <w:r>
        <w:rPr>
          <w:noProof/>
        </w:rPr>
        <w:drawing>
          <wp:anchor distT="0" distB="0" distL="0" distR="0" simplePos="0" relativeHeight="251645440" behindDoc="1" locked="0" layoutInCell="1" hidden="0" allowOverlap="1" wp14:anchorId="3110BB97" wp14:editId="3110BB98">
            <wp:simplePos x="0" y="0"/>
            <wp:positionH relativeFrom="column">
              <wp:posOffset>3719677</wp:posOffset>
            </wp:positionH>
            <wp:positionV relativeFrom="paragraph">
              <wp:posOffset>-540843</wp:posOffset>
            </wp:positionV>
            <wp:extent cx="2562225" cy="766762"/>
            <wp:effectExtent l="0" t="0" r="0" b="0"/>
            <wp:wrapNone/>
            <wp:docPr id="2071402008" name="image4.png" descr="Blue letter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Blue letters on a black background&#10;&#10;Description automatically generated"/>
                    <pic:cNvPicPr preferRelativeResize="0"/>
                  </pic:nvPicPr>
                  <pic:blipFill>
                    <a:blip r:embed="rId9"/>
                    <a:srcRect/>
                    <a:stretch>
                      <a:fillRect/>
                    </a:stretch>
                  </pic:blipFill>
                  <pic:spPr>
                    <a:xfrm>
                      <a:off x="0" y="0"/>
                      <a:ext cx="2562225" cy="766762"/>
                    </a:xfrm>
                    <a:prstGeom prst="rect">
                      <a:avLst/>
                    </a:prstGeom>
                    <a:ln/>
                  </pic:spPr>
                </pic:pic>
              </a:graphicData>
            </a:graphic>
          </wp:anchor>
        </w:drawing>
      </w:r>
    </w:p>
    <w:p w14:paraId="3110B95C" w14:textId="77777777" w:rsidR="00B317D8" w:rsidRDefault="00B317D8">
      <w:pPr>
        <w:widowControl w:val="0"/>
        <w:pBdr>
          <w:top w:val="nil"/>
          <w:left w:val="nil"/>
          <w:bottom w:val="nil"/>
          <w:right w:val="nil"/>
          <w:between w:val="nil"/>
        </w:pBdr>
        <w:spacing w:after="0"/>
        <w:jc w:val="left"/>
        <w:rPr>
          <w:rFonts w:ascii="Cambria" w:eastAsia="Cambria" w:hAnsi="Cambria" w:cs="Cambria"/>
          <w:color w:val="4F81BD"/>
          <w:sz w:val="22"/>
          <w:szCs w:val="22"/>
        </w:rPr>
      </w:pPr>
    </w:p>
    <w:p w14:paraId="3110B95D" w14:textId="77777777" w:rsidR="00B317D8" w:rsidRDefault="00B317D8">
      <w:pPr>
        <w:widowControl w:val="0"/>
        <w:pBdr>
          <w:top w:val="nil"/>
          <w:left w:val="nil"/>
          <w:bottom w:val="nil"/>
          <w:right w:val="nil"/>
          <w:between w:val="nil"/>
        </w:pBdr>
        <w:spacing w:after="0"/>
        <w:jc w:val="left"/>
        <w:rPr>
          <w:rFonts w:ascii="Cambria" w:eastAsia="Cambria" w:hAnsi="Cambria" w:cs="Cambria"/>
          <w:color w:val="4F81BD"/>
          <w:sz w:val="22"/>
          <w:szCs w:val="22"/>
        </w:rPr>
      </w:pPr>
    </w:p>
    <w:p w14:paraId="3110B95E" w14:textId="77777777" w:rsidR="00B317D8" w:rsidRDefault="00B317D8">
      <w:pPr>
        <w:widowControl w:val="0"/>
        <w:pBdr>
          <w:top w:val="nil"/>
          <w:left w:val="nil"/>
          <w:bottom w:val="nil"/>
          <w:right w:val="nil"/>
          <w:between w:val="nil"/>
        </w:pBdr>
        <w:spacing w:after="0"/>
        <w:jc w:val="left"/>
        <w:rPr>
          <w:rFonts w:ascii="Cambria" w:eastAsia="Cambria" w:hAnsi="Cambria" w:cs="Cambria"/>
          <w:color w:val="4F81BD"/>
          <w:sz w:val="22"/>
          <w:szCs w:val="22"/>
        </w:rPr>
      </w:pPr>
    </w:p>
    <w:p w14:paraId="3110B95F" w14:textId="77777777" w:rsidR="00B317D8" w:rsidRDefault="00B317D8">
      <w:pPr>
        <w:widowControl w:val="0"/>
        <w:pBdr>
          <w:top w:val="nil"/>
          <w:left w:val="nil"/>
          <w:bottom w:val="nil"/>
          <w:right w:val="nil"/>
          <w:between w:val="nil"/>
        </w:pBdr>
        <w:spacing w:after="0"/>
        <w:jc w:val="left"/>
        <w:rPr>
          <w:rFonts w:ascii="Cambria" w:eastAsia="Cambria" w:hAnsi="Cambria" w:cs="Cambria"/>
          <w:color w:val="4F81BD"/>
          <w:sz w:val="22"/>
          <w:szCs w:val="22"/>
        </w:rPr>
      </w:pPr>
    </w:p>
    <w:p w14:paraId="3110B960" w14:textId="77777777" w:rsidR="00B317D8" w:rsidRDefault="00B317D8">
      <w:pPr>
        <w:widowControl w:val="0"/>
        <w:pBdr>
          <w:top w:val="nil"/>
          <w:left w:val="nil"/>
          <w:bottom w:val="nil"/>
          <w:right w:val="nil"/>
          <w:between w:val="nil"/>
        </w:pBdr>
        <w:spacing w:after="0"/>
        <w:jc w:val="left"/>
        <w:rPr>
          <w:rFonts w:ascii="Cambria" w:eastAsia="Cambria" w:hAnsi="Cambria" w:cs="Cambria"/>
          <w:color w:val="4F81BD"/>
          <w:sz w:val="22"/>
          <w:szCs w:val="22"/>
        </w:rPr>
      </w:pPr>
    </w:p>
    <w:p w14:paraId="3110B961" w14:textId="77777777" w:rsidR="00B317D8" w:rsidRDefault="00B317D8">
      <w:pPr>
        <w:widowControl w:val="0"/>
        <w:pBdr>
          <w:top w:val="nil"/>
          <w:left w:val="nil"/>
          <w:bottom w:val="nil"/>
          <w:right w:val="nil"/>
          <w:between w:val="nil"/>
        </w:pBdr>
        <w:spacing w:after="0"/>
        <w:jc w:val="left"/>
        <w:rPr>
          <w:rFonts w:ascii="Cambria" w:eastAsia="Cambria" w:hAnsi="Cambria" w:cs="Cambria"/>
          <w:color w:val="4F81BD"/>
          <w:sz w:val="22"/>
          <w:szCs w:val="22"/>
        </w:rPr>
      </w:pPr>
    </w:p>
    <w:p w14:paraId="3110B962" w14:textId="77777777" w:rsidR="00B317D8" w:rsidRDefault="00DD4D40">
      <w:pPr>
        <w:pBdr>
          <w:top w:val="nil"/>
          <w:left w:val="nil"/>
          <w:bottom w:val="nil"/>
          <w:right w:val="nil"/>
          <w:between w:val="nil"/>
        </w:pBdr>
        <w:tabs>
          <w:tab w:val="center" w:pos="4514"/>
          <w:tab w:val="left" w:pos="5300"/>
        </w:tabs>
        <w:spacing w:before="1540" w:line="240" w:lineRule="auto"/>
        <w:jc w:val="left"/>
        <w:rPr>
          <w:rFonts w:ascii="Cambria" w:eastAsia="Cambria" w:hAnsi="Cambria" w:cs="Cambria"/>
          <w:color w:val="4F81BD"/>
          <w:sz w:val="22"/>
          <w:szCs w:val="22"/>
        </w:rPr>
      </w:pPr>
      <w:r>
        <w:rPr>
          <w:rFonts w:ascii="Cambria" w:eastAsia="Cambria" w:hAnsi="Cambria" w:cs="Cambria"/>
          <w:color w:val="4F81BD"/>
          <w:sz w:val="22"/>
          <w:szCs w:val="22"/>
        </w:rPr>
        <w:tab/>
      </w:r>
    </w:p>
    <w:p w14:paraId="3110B963" w14:textId="77777777" w:rsidR="00B317D8" w:rsidRDefault="00DD4D40">
      <w:pPr>
        <w:pBdr>
          <w:top w:val="single" w:sz="6" w:space="6" w:color="4F81BD"/>
          <w:left w:val="nil"/>
          <w:bottom w:val="single" w:sz="6" w:space="6" w:color="4F81BD"/>
          <w:right w:val="nil"/>
          <w:between w:val="nil"/>
        </w:pBdr>
        <w:spacing w:line="240" w:lineRule="auto"/>
        <w:jc w:val="center"/>
        <w:rPr>
          <w:rFonts w:ascii="Calibri" w:eastAsia="Calibri" w:hAnsi="Calibri" w:cs="Calibri"/>
          <w:smallCaps/>
          <w:color w:val="1F497D"/>
          <w:sz w:val="80"/>
          <w:szCs w:val="80"/>
        </w:rPr>
      </w:pPr>
      <w:r>
        <w:rPr>
          <w:color w:val="1F497D"/>
          <w:sz w:val="54"/>
          <w:szCs w:val="54"/>
          <w:rtl/>
        </w:rPr>
        <w:t>שיח מערכות - החינוך הטכנולוגי בישראל</w:t>
      </w:r>
    </w:p>
    <w:p w14:paraId="3110B964" w14:textId="77777777" w:rsidR="00B317D8" w:rsidRDefault="00DD4D40">
      <w:pPr>
        <w:pBdr>
          <w:top w:val="nil"/>
          <w:left w:val="nil"/>
          <w:bottom w:val="nil"/>
          <w:right w:val="nil"/>
          <w:between w:val="nil"/>
        </w:pBdr>
        <w:spacing w:after="0" w:line="240" w:lineRule="auto"/>
        <w:jc w:val="center"/>
        <w:rPr>
          <w:rFonts w:ascii="Cambria" w:eastAsia="Cambria" w:hAnsi="Cambria" w:cs="Cambria"/>
          <w:color w:val="4F81BD"/>
          <w:sz w:val="40"/>
          <w:szCs w:val="40"/>
        </w:rPr>
      </w:pPr>
      <w:r>
        <w:rPr>
          <w:rFonts w:ascii="Cambria" w:eastAsia="Cambria" w:hAnsi="Cambria" w:cs="Cambria"/>
          <w:color w:val="4F81BD"/>
          <w:sz w:val="40"/>
          <w:szCs w:val="40"/>
          <w:rtl/>
        </w:rPr>
        <w:t>מבט מערכתי ומוטה עתיד</w:t>
      </w:r>
    </w:p>
    <w:p w14:paraId="3110B965" w14:textId="77777777" w:rsidR="00B317D8" w:rsidRDefault="00B317D8">
      <w:pPr>
        <w:pBdr>
          <w:top w:val="nil"/>
          <w:left w:val="nil"/>
          <w:bottom w:val="nil"/>
          <w:right w:val="nil"/>
          <w:between w:val="nil"/>
        </w:pBdr>
        <w:spacing w:before="480" w:after="0" w:line="240" w:lineRule="auto"/>
        <w:jc w:val="center"/>
        <w:rPr>
          <w:rFonts w:ascii="Cambria" w:eastAsia="Cambria" w:hAnsi="Cambria" w:cs="Cambria"/>
          <w:color w:val="4F81BD"/>
          <w:sz w:val="22"/>
          <w:szCs w:val="22"/>
        </w:rPr>
      </w:pPr>
    </w:p>
    <w:p w14:paraId="3110B966" w14:textId="77777777" w:rsidR="00B317D8" w:rsidRDefault="00DD4D40">
      <w:r>
        <w:rPr>
          <w:rFonts w:ascii="Cambria" w:eastAsia="Cambria" w:hAnsi="Cambria" w:cs="Cambria"/>
          <w:noProof/>
          <w:color w:val="000000"/>
          <w:sz w:val="22"/>
          <w:szCs w:val="22"/>
        </w:rPr>
        <mc:AlternateContent>
          <mc:Choice Requires="wps">
            <w:drawing>
              <wp:anchor distT="0" distB="0" distL="114300" distR="114300" simplePos="0" relativeHeight="251648512" behindDoc="0" locked="0" layoutInCell="1" hidden="0" allowOverlap="1" wp14:anchorId="3110BB9D" wp14:editId="3110BB9E">
                <wp:simplePos x="0" y="0"/>
                <wp:positionH relativeFrom="margin">
                  <wp:align>center</wp:align>
                </wp:positionH>
                <wp:positionV relativeFrom="page">
                  <wp:posOffset>8671265</wp:posOffset>
                </wp:positionV>
                <wp:extent cx="5752465" cy="336550"/>
                <wp:effectExtent l="0" t="0" r="0" b="0"/>
                <wp:wrapNone/>
                <wp:docPr id="2071401997" name="צורה חופשית: צורה 2071401997"/>
                <wp:cNvGraphicFramePr/>
                <a:graphic xmlns:a="http://schemas.openxmlformats.org/drawingml/2006/main">
                  <a:graphicData uri="http://schemas.microsoft.com/office/word/2010/wordprocessingShape">
                    <wps:wsp>
                      <wps:cNvSpPr/>
                      <wps:spPr>
                        <a:xfrm>
                          <a:off x="2474530" y="3616488"/>
                          <a:ext cx="5742940" cy="327025"/>
                        </a:xfrm>
                        <a:custGeom>
                          <a:avLst/>
                          <a:gdLst/>
                          <a:ahLst/>
                          <a:cxnLst/>
                          <a:rect l="l" t="t" r="r" b="b"/>
                          <a:pathLst>
                            <a:path w="5733415" h="317500" extrusionOk="0">
                              <a:moveTo>
                                <a:pt x="0" y="0"/>
                              </a:moveTo>
                              <a:lnTo>
                                <a:pt x="0" y="317500"/>
                              </a:lnTo>
                              <a:lnTo>
                                <a:pt x="5733415" y="317500"/>
                              </a:lnTo>
                              <a:lnTo>
                                <a:pt x="5733415" y="0"/>
                              </a:lnTo>
                              <a:close/>
                            </a:path>
                          </a:pathLst>
                        </a:custGeom>
                        <a:noFill/>
                        <a:ln>
                          <a:noFill/>
                        </a:ln>
                      </wps:spPr>
                      <wps:txbx>
                        <w:txbxContent>
                          <w:p w14:paraId="3110BBE3" w14:textId="77777777" w:rsidR="00B317D8" w:rsidRDefault="00DD4D40">
                            <w:pPr>
                              <w:spacing w:after="40" w:line="240" w:lineRule="auto"/>
                              <w:jc w:val="center"/>
                              <w:textDirection w:val="btLr"/>
                            </w:pPr>
                            <w:r>
                              <w:rPr>
                                <w:rFonts w:ascii="Cambria" w:eastAsia="Cambria" w:hAnsi="Cambria" w:cs="Cambria"/>
                                <w:color w:val="4F81BD"/>
                                <w:sz w:val="40"/>
                              </w:rPr>
                              <w:t>ספטמבר 2024</w:t>
                            </w:r>
                          </w:p>
                        </w:txbxContent>
                      </wps:txbx>
                      <wps:bodyPr spcFirstLastPara="1" wrap="square" lIns="88900" tIns="38100" rIns="88900" bIns="38100" anchor="b" anchorCtr="0">
                        <a:noAutofit/>
                      </wps:bodyPr>
                    </wps:wsp>
                  </a:graphicData>
                </a:graphic>
              </wp:anchor>
            </w:drawing>
          </mc:Choice>
          <mc:Fallback>
            <w:pict>
              <v:shape w14:anchorId="3110BB9D" id="צורה חופשית: צורה 2071401997" o:spid="_x0000_s1026" style="position:absolute;left:0;text-align:left;margin-left:0;margin-top:682.8pt;width:452.95pt;height:26.5pt;z-index:251648512;visibility:visible;mso-wrap-style:square;mso-wrap-distance-left:9pt;mso-wrap-distance-top:0;mso-wrap-distance-right:9pt;mso-wrap-distance-bottom:0;mso-position-horizontal:center;mso-position-horizontal-relative:margin;mso-position-vertical:absolute;mso-position-vertical-relative:page;v-text-anchor:bottom" coordsize="5733415,317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" adj="-11796480,,5400" path="m,l,317500r5733415,l5733415,,,xe" filled="f" stroked="f">
                <v:stroke joinstyle="miter"/>
                <v:formulas/>
                <v:path arrowok="t" o:extrusionok="f" o:connecttype="custom" textboxrect="0,0,5733415,317500"/>
                <v:textbox inset="7pt,3pt,7pt,3pt">
                  <w:txbxContent>
                    <w:p w14:paraId="3110BBE3" w14:textId="77777777" w:rsidR="00B317D8" w:rsidRDefault="00DD4D40">
                      <w:pPr>
                        <w:spacing w:after="40" w:line="240" w:lineRule="auto"/>
                        <w:jc w:val="center"/>
                        <w:textDirection w:val="btLr"/>
                      </w:pPr>
                      <w:r>
                        <w:rPr>
                          <w:rFonts w:ascii="Cambria" w:eastAsia="Cambria" w:hAnsi="Cambria" w:cs="Cambria"/>
                          <w:color w:val="4F81BD"/>
                          <w:sz w:val="40"/>
                        </w:rPr>
                        <w:t>ספטמבר 2024</w:t>
                      </w:r>
                    </w:p>
                  </w:txbxContent>
                </v:textbox>
                <w10:wrap anchorx="margin" anchory="page"/>
              </v:shape>
            </w:pict>
          </mc:Fallback>
        </mc:AlternateContent>
      </w:r>
      <w:r>
        <w:br w:type="page"/>
      </w:r>
    </w:p>
    <w:p w14:paraId="3110B967" w14:textId="77777777" w:rsidR="00B317D8" w:rsidRDefault="00B317D8">
      <w:pPr>
        <w:keepNext/>
        <w:keepLines/>
        <w:pBdr>
          <w:top w:val="nil"/>
          <w:left w:val="nil"/>
          <w:bottom w:val="nil"/>
          <w:right w:val="nil"/>
          <w:between w:val="nil"/>
        </w:pBdr>
        <w:spacing w:before="240" w:line="259" w:lineRule="auto"/>
        <w:jc w:val="left"/>
        <w:rPr>
          <w:rFonts w:ascii="Calibri" w:eastAsia="Calibri" w:hAnsi="Calibri" w:cs="Calibri"/>
          <w:color w:val="366091"/>
          <w:sz w:val="4"/>
          <w:szCs w:val="4"/>
        </w:rPr>
      </w:pPr>
    </w:p>
    <w:sdt>
      <w:sdtPr>
        <w:rPr>
          <w:rtl/>
        </w:rPr>
        <w:id w:val="598767281"/>
        <w:docPartObj>
          <w:docPartGallery w:val="Table of Contents"/>
          <w:docPartUnique/>
        </w:docPartObj>
      </w:sdtPr>
      <w:sdtContent>
        <w:p w14:paraId="0B0E77AF" w14:textId="3E160755" w:rsidR="00CB3487" w:rsidRDefault="00DD4D40" w:rsidP="00CB3487">
          <w:pPr>
            <w:pStyle w:val="TOC1"/>
            <w:rPr>
              <w:rFonts w:asciiTheme="minorHAnsi" w:eastAsiaTheme="minorEastAsia" w:hAnsiTheme="minorHAnsi" w:cstheme="minorBidi"/>
              <w:noProof/>
              <w:kern w:val="2"/>
              <w:lang w:val="en-US"/>
              <w14:ligatures w14:val="standardContextual"/>
            </w:rPr>
          </w:pPr>
          <w:r>
            <w:fldChar w:fldCharType="begin"/>
          </w:r>
          <w:r>
            <w:instrText xml:space="preserve"> TOC \h \u \z \t "Heading 1,1,Heading 2,2,Heading 3,3,"</w:instrText>
          </w:r>
          <w:r>
            <w:fldChar w:fldCharType="separate"/>
          </w:r>
          <w:hyperlink w:anchor="_Toc177659468" w:history="1">
            <w:r w:rsidR="00CB3487" w:rsidRPr="00223C0F">
              <w:rPr>
                <w:rStyle w:val="Hyperlink"/>
                <w:rFonts w:hint="eastAsia"/>
                <w:noProof/>
                <w:rtl/>
              </w:rPr>
              <w:t>דבר</w:t>
            </w:r>
            <w:r w:rsidR="00CB3487" w:rsidRPr="00223C0F">
              <w:rPr>
                <w:rStyle w:val="Hyperlink"/>
                <w:noProof/>
                <w:rtl/>
              </w:rPr>
              <w:t xml:space="preserve"> </w:t>
            </w:r>
            <w:r w:rsidR="00CB3487" w:rsidRPr="00223C0F">
              <w:rPr>
                <w:rStyle w:val="Hyperlink"/>
                <w:rFonts w:hint="eastAsia"/>
                <w:noProof/>
                <w:rtl/>
              </w:rPr>
              <w:t>סמנכ</w:t>
            </w:r>
            <w:r w:rsidR="00CB3487" w:rsidRPr="00223C0F">
              <w:rPr>
                <w:rStyle w:val="Hyperlink"/>
                <w:noProof/>
                <w:rtl/>
              </w:rPr>
              <w:t>"</w:t>
            </w:r>
            <w:r w:rsidR="00CB3487" w:rsidRPr="00223C0F">
              <w:rPr>
                <w:rStyle w:val="Hyperlink"/>
                <w:rFonts w:hint="eastAsia"/>
                <w:noProof/>
                <w:rtl/>
              </w:rPr>
              <w:t>לית</w:t>
            </w:r>
            <w:r w:rsidR="00CB3487" w:rsidRPr="00223C0F">
              <w:rPr>
                <w:rStyle w:val="Hyperlink"/>
                <w:noProof/>
                <w:rtl/>
              </w:rPr>
              <w:t xml:space="preserve"> </w:t>
            </w:r>
            <w:r w:rsidR="00CB3487" w:rsidRPr="00223C0F">
              <w:rPr>
                <w:rStyle w:val="Hyperlink"/>
                <w:rFonts w:hint="eastAsia"/>
                <w:noProof/>
                <w:rtl/>
              </w:rPr>
              <w:t>חדשנות</w:t>
            </w:r>
            <w:r w:rsidR="00CB3487" w:rsidRPr="00223C0F">
              <w:rPr>
                <w:rStyle w:val="Hyperlink"/>
                <w:noProof/>
                <w:rtl/>
              </w:rPr>
              <w:t xml:space="preserve"> </w:t>
            </w:r>
            <w:r w:rsidR="00CB3487" w:rsidRPr="00223C0F">
              <w:rPr>
                <w:rStyle w:val="Hyperlink"/>
                <w:rFonts w:hint="eastAsia"/>
                <w:noProof/>
                <w:rtl/>
              </w:rPr>
              <w:t>וטכנולוגיה</w:t>
            </w:r>
            <w:r w:rsidR="00CB3487">
              <w:rPr>
                <w:noProof/>
                <w:webHidden/>
              </w:rPr>
              <w:tab/>
            </w:r>
            <w:r w:rsidR="00CB3487">
              <w:rPr>
                <w:rStyle w:val="Hyperlink"/>
                <w:noProof/>
                <w:rtl/>
              </w:rPr>
              <w:fldChar w:fldCharType="begin"/>
            </w:r>
            <w:r w:rsidR="00CB3487">
              <w:rPr>
                <w:noProof/>
                <w:webHidden/>
              </w:rPr>
              <w:instrText xml:space="preserve"> PAGEREF _Toc177659468 \h </w:instrText>
            </w:r>
            <w:r w:rsidR="00CB3487">
              <w:rPr>
                <w:rStyle w:val="Hyperlink"/>
                <w:noProof/>
                <w:rtl/>
              </w:rPr>
            </w:r>
            <w:r w:rsidR="00CB3487">
              <w:rPr>
                <w:rStyle w:val="Hyperlink"/>
                <w:noProof/>
                <w:rtl/>
              </w:rPr>
              <w:fldChar w:fldCharType="separate"/>
            </w:r>
            <w:r w:rsidR="00CB3487">
              <w:rPr>
                <w:noProof/>
                <w:webHidden/>
              </w:rPr>
              <w:t>3</w:t>
            </w:r>
            <w:r w:rsidR="00CB3487">
              <w:rPr>
                <w:rStyle w:val="Hyperlink"/>
                <w:noProof/>
                <w:rtl/>
              </w:rPr>
              <w:fldChar w:fldCharType="end"/>
            </w:r>
          </w:hyperlink>
        </w:p>
        <w:p w14:paraId="45123144" w14:textId="7CE8E0BC" w:rsidR="00CB3487" w:rsidRDefault="00CB3487" w:rsidP="00CB3487">
          <w:pPr>
            <w:pStyle w:val="TOC1"/>
            <w:rPr>
              <w:rFonts w:asciiTheme="minorHAnsi" w:eastAsiaTheme="minorEastAsia" w:hAnsiTheme="minorHAnsi" w:cstheme="minorBidi"/>
              <w:noProof/>
              <w:kern w:val="2"/>
              <w:lang w:val="en-US"/>
              <w14:ligatures w14:val="standardContextual"/>
            </w:rPr>
          </w:pPr>
          <w:hyperlink w:anchor="_Toc177659469" w:history="1">
            <w:r w:rsidRPr="00223C0F">
              <w:rPr>
                <w:rStyle w:val="Hyperlink"/>
                <w:rFonts w:hint="eastAsia"/>
                <w:noProof/>
                <w:rtl/>
              </w:rPr>
              <w:t>תקציר</w:t>
            </w:r>
            <w:r w:rsidRPr="00223C0F">
              <w:rPr>
                <w:rStyle w:val="Hyperlink"/>
                <w:noProof/>
                <w:rtl/>
              </w:rPr>
              <w:t xml:space="preserve"> </w:t>
            </w:r>
            <w:r w:rsidRPr="00223C0F">
              <w:rPr>
                <w:rStyle w:val="Hyperlink"/>
                <w:rFonts w:hint="eastAsia"/>
                <w:noProof/>
                <w:rtl/>
              </w:rPr>
              <w:t>מנהלים</w:t>
            </w:r>
            <w:r>
              <w:rPr>
                <w:noProof/>
                <w:webHidden/>
              </w:rPr>
              <w:tab/>
            </w:r>
            <w:r>
              <w:rPr>
                <w:rStyle w:val="Hyperlink"/>
                <w:noProof/>
                <w:rtl/>
              </w:rPr>
              <w:fldChar w:fldCharType="begin"/>
            </w:r>
            <w:r>
              <w:rPr>
                <w:noProof/>
                <w:webHidden/>
              </w:rPr>
              <w:instrText xml:space="preserve"> PAGEREF _Toc177659469 \h </w:instrText>
            </w:r>
            <w:r>
              <w:rPr>
                <w:rStyle w:val="Hyperlink"/>
                <w:noProof/>
                <w:rtl/>
              </w:rPr>
            </w:r>
            <w:r>
              <w:rPr>
                <w:rStyle w:val="Hyperlink"/>
                <w:noProof/>
                <w:rtl/>
              </w:rPr>
              <w:fldChar w:fldCharType="separate"/>
            </w:r>
            <w:r>
              <w:rPr>
                <w:noProof/>
                <w:webHidden/>
              </w:rPr>
              <w:t>4</w:t>
            </w:r>
            <w:r>
              <w:rPr>
                <w:rStyle w:val="Hyperlink"/>
                <w:noProof/>
                <w:rtl/>
              </w:rPr>
              <w:fldChar w:fldCharType="end"/>
            </w:r>
          </w:hyperlink>
        </w:p>
        <w:p w14:paraId="65F8DC7C" w14:textId="4FDEEE1E"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0" w:history="1">
            <w:r w:rsidRPr="00223C0F">
              <w:rPr>
                <w:rStyle w:val="Hyperlink"/>
                <w:rFonts w:hint="eastAsia"/>
                <w:noProof/>
                <w:rtl/>
              </w:rPr>
              <w:t>עיקרי</w:t>
            </w:r>
            <w:r w:rsidRPr="00223C0F">
              <w:rPr>
                <w:rStyle w:val="Hyperlink"/>
                <w:noProof/>
                <w:rtl/>
              </w:rPr>
              <w:t xml:space="preserve"> </w:t>
            </w:r>
            <w:r w:rsidRPr="00223C0F">
              <w:rPr>
                <w:rStyle w:val="Hyperlink"/>
                <w:rFonts w:hint="eastAsia"/>
                <w:noProof/>
                <w:rtl/>
              </w:rPr>
              <w:t>המלצות</w:t>
            </w:r>
            <w:r w:rsidRPr="00223C0F">
              <w:rPr>
                <w:rStyle w:val="Hyperlink"/>
                <w:noProof/>
                <w:rtl/>
              </w:rPr>
              <w:t xml:space="preserve"> </w:t>
            </w:r>
            <w:r w:rsidRPr="00223C0F">
              <w:rPr>
                <w:rStyle w:val="Hyperlink"/>
                <w:rFonts w:hint="eastAsia"/>
                <w:noProof/>
                <w:rtl/>
              </w:rPr>
              <w:t>הועדה</w:t>
            </w:r>
            <w:r>
              <w:rPr>
                <w:noProof/>
                <w:webHidden/>
              </w:rPr>
              <w:tab/>
            </w:r>
            <w:r>
              <w:rPr>
                <w:rStyle w:val="Hyperlink"/>
                <w:noProof/>
                <w:rtl/>
              </w:rPr>
              <w:fldChar w:fldCharType="begin"/>
            </w:r>
            <w:r>
              <w:rPr>
                <w:noProof/>
                <w:webHidden/>
              </w:rPr>
              <w:instrText xml:space="preserve"> PAGEREF _Toc177659470 \h </w:instrText>
            </w:r>
            <w:r>
              <w:rPr>
                <w:rStyle w:val="Hyperlink"/>
                <w:noProof/>
                <w:rtl/>
              </w:rPr>
            </w:r>
            <w:r>
              <w:rPr>
                <w:rStyle w:val="Hyperlink"/>
                <w:noProof/>
                <w:rtl/>
              </w:rPr>
              <w:fldChar w:fldCharType="separate"/>
            </w:r>
            <w:r>
              <w:rPr>
                <w:noProof/>
                <w:webHidden/>
              </w:rPr>
              <w:t>4</w:t>
            </w:r>
            <w:r>
              <w:rPr>
                <w:rStyle w:val="Hyperlink"/>
                <w:noProof/>
                <w:rtl/>
              </w:rPr>
              <w:fldChar w:fldCharType="end"/>
            </w:r>
          </w:hyperlink>
        </w:p>
        <w:p w14:paraId="172F78A3" w14:textId="0A54C7A0" w:rsidR="00CB3487" w:rsidRDefault="00CB3487" w:rsidP="00CB3487">
          <w:pPr>
            <w:pStyle w:val="TOC1"/>
            <w:rPr>
              <w:rFonts w:asciiTheme="minorHAnsi" w:eastAsiaTheme="minorEastAsia" w:hAnsiTheme="minorHAnsi" w:cstheme="minorBidi"/>
              <w:noProof/>
              <w:kern w:val="2"/>
              <w:lang w:val="en-US"/>
              <w14:ligatures w14:val="standardContextual"/>
            </w:rPr>
          </w:pPr>
          <w:hyperlink w:anchor="_Toc177659471" w:history="1">
            <w:r w:rsidRPr="00223C0F">
              <w:rPr>
                <w:rStyle w:val="Hyperlink"/>
                <w:rFonts w:hint="eastAsia"/>
                <w:noProof/>
                <w:rtl/>
              </w:rPr>
              <w:t>מבוא</w:t>
            </w:r>
            <w:r>
              <w:rPr>
                <w:noProof/>
                <w:webHidden/>
              </w:rPr>
              <w:tab/>
            </w:r>
            <w:r>
              <w:rPr>
                <w:rStyle w:val="Hyperlink"/>
                <w:noProof/>
                <w:rtl/>
              </w:rPr>
              <w:fldChar w:fldCharType="begin"/>
            </w:r>
            <w:r>
              <w:rPr>
                <w:noProof/>
                <w:webHidden/>
              </w:rPr>
              <w:instrText xml:space="preserve"> PAGEREF _Toc177659471 \h </w:instrText>
            </w:r>
            <w:r>
              <w:rPr>
                <w:rStyle w:val="Hyperlink"/>
                <w:noProof/>
                <w:rtl/>
              </w:rPr>
            </w:r>
            <w:r>
              <w:rPr>
                <w:rStyle w:val="Hyperlink"/>
                <w:noProof/>
                <w:rtl/>
              </w:rPr>
              <w:fldChar w:fldCharType="separate"/>
            </w:r>
            <w:r>
              <w:rPr>
                <w:noProof/>
                <w:webHidden/>
              </w:rPr>
              <w:t>5</w:t>
            </w:r>
            <w:r>
              <w:rPr>
                <w:rStyle w:val="Hyperlink"/>
                <w:noProof/>
                <w:rtl/>
              </w:rPr>
              <w:fldChar w:fldCharType="end"/>
            </w:r>
          </w:hyperlink>
        </w:p>
        <w:p w14:paraId="1333B4CC" w14:textId="23D99F8B"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2" w:history="1">
            <w:r w:rsidRPr="00223C0F">
              <w:rPr>
                <w:rStyle w:val="Hyperlink"/>
                <w:rFonts w:hint="eastAsia"/>
                <w:noProof/>
                <w:rtl/>
              </w:rPr>
              <w:t>רקע</w:t>
            </w:r>
            <w:r>
              <w:rPr>
                <w:noProof/>
                <w:webHidden/>
              </w:rPr>
              <w:tab/>
            </w:r>
            <w:r>
              <w:rPr>
                <w:rStyle w:val="Hyperlink"/>
                <w:noProof/>
                <w:rtl/>
              </w:rPr>
              <w:fldChar w:fldCharType="begin"/>
            </w:r>
            <w:r>
              <w:rPr>
                <w:noProof/>
                <w:webHidden/>
              </w:rPr>
              <w:instrText xml:space="preserve"> PAGEREF _Toc177659472 \h </w:instrText>
            </w:r>
            <w:r>
              <w:rPr>
                <w:rStyle w:val="Hyperlink"/>
                <w:noProof/>
                <w:rtl/>
              </w:rPr>
            </w:r>
            <w:r>
              <w:rPr>
                <w:rStyle w:val="Hyperlink"/>
                <w:noProof/>
                <w:rtl/>
              </w:rPr>
              <w:fldChar w:fldCharType="separate"/>
            </w:r>
            <w:r>
              <w:rPr>
                <w:noProof/>
                <w:webHidden/>
              </w:rPr>
              <w:t>5</w:t>
            </w:r>
            <w:r>
              <w:rPr>
                <w:rStyle w:val="Hyperlink"/>
                <w:noProof/>
                <w:rtl/>
              </w:rPr>
              <w:fldChar w:fldCharType="end"/>
            </w:r>
          </w:hyperlink>
        </w:p>
        <w:p w14:paraId="41ABB6B3" w14:textId="5D11C098"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3" w:history="1">
            <w:r w:rsidRPr="00223C0F">
              <w:rPr>
                <w:rStyle w:val="Hyperlink"/>
                <w:rFonts w:hint="eastAsia"/>
                <w:noProof/>
                <w:rtl/>
              </w:rPr>
              <w:t>יעדי</w:t>
            </w:r>
            <w:r w:rsidRPr="00223C0F">
              <w:rPr>
                <w:rStyle w:val="Hyperlink"/>
                <w:noProof/>
                <w:rtl/>
              </w:rPr>
              <w:t xml:space="preserve"> </w:t>
            </w:r>
            <w:r w:rsidRPr="00223C0F">
              <w:rPr>
                <w:rStyle w:val="Hyperlink"/>
                <w:rFonts w:hint="eastAsia"/>
                <w:noProof/>
                <w:rtl/>
              </w:rPr>
              <w:t>התוכנית</w:t>
            </w:r>
            <w:r w:rsidRPr="00223C0F">
              <w:rPr>
                <w:rStyle w:val="Hyperlink"/>
                <w:noProof/>
                <w:rtl/>
              </w:rPr>
              <w:t xml:space="preserve"> </w:t>
            </w:r>
            <w:r w:rsidRPr="00223C0F">
              <w:rPr>
                <w:rStyle w:val="Hyperlink"/>
                <w:rFonts w:hint="eastAsia"/>
                <w:noProof/>
                <w:rtl/>
              </w:rPr>
              <w:t>האסטרטגית</w:t>
            </w:r>
            <w:r w:rsidRPr="00223C0F">
              <w:rPr>
                <w:rStyle w:val="Hyperlink"/>
                <w:noProof/>
                <w:rtl/>
              </w:rPr>
              <w:t xml:space="preserve"> </w:t>
            </w:r>
            <w:r w:rsidRPr="00223C0F">
              <w:rPr>
                <w:rStyle w:val="Hyperlink"/>
                <w:rFonts w:hint="eastAsia"/>
                <w:noProof/>
                <w:rtl/>
              </w:rPr>
              <w:t>לחינוך</w:t>
            </w:r>
            <w:r w:rsidRPr="00223C0F">
              <w:rPr>
                <w:rStyle w:val="Hyperlink"/>
                <w:noProof/>
                <w:rtl/>
              </w:rPr>
              <w:t xml:space="preserve"> </w:t>
            </w:r>
            <w:r w:rsidRPr="00223C0F">
              <w:rPr>
                <w:rStyle w:val="Hyperlink"/>
                <w:rFonts w:hint="eastAsia"/>
                <w:noProof/>
                <w:rtl/>
              </w:rPr>
              <w:t>טכנולוגי</w:t>
            </w:r>
            <w:r>
              <w:rPr>
                <w:noProof/>
                <w:webHidden/>
              </w:rPr>
              <w:tab/>
            </w:r>
            <w:r>
              <w:rPr>
                <w:rStyle w:val="Hyperlink"/>
                <w:noProof/>
                <w:rtl/>
              </w:rPr>
              <w:fldChar w:fldCharType="begin"/>
            </w:r>
            <w:r>
              <w:rPr>
                <w:noProof/>
                <w:webHidden/>
              </w:rPr>
              <w:instrText xml:space="preserve"> PAGEREF _Toc177659473 \h </w:instrText>
            </w:r>
            <w:r>
              <w:rPr>
                <w:rStyle w:val="Hyperlink"/>
                <w:noProof/>
                <w:rtl/>
              </w:rPr>
            </w:r>
            <w:r>
              <w:rPr>
                <w:rStyle w:val="Hyperlink"/>
                <w:noProof/>
                <w:rtl/>
              </w:rPr>
              <w:fldChar w:fldCharType="separate"/>
            </w:r>
            <w:r>
              <w:rPr>
                <w:noProof/>
                <w:webHidden/>
              </w:rPr>
              <w:t>6</w:t>
            </w:r>
            <w:r>
              <w:rPr>
                <w:rStyle w:val="Hyperlink"/>
                <w:noProof/>
                <w:rtl/>
              </w:rPr>
              <w:fldChar w:fldCharType="end"/>
            </w:r>
          </w:hyperlink>
        </w:p>
        <w:p w14:paraId="738CBA87" w14:textId="1797B527" w:rsidR="00CB3487" w:rsidRDefault="00CB3487" w:rsidP="00CB3487">
          <w:pPr>
            <w:pStyle w:val="TOC1"/>
            <w:rPr>
              <w:rFonts w:asciiTheme="minorHAnsi" w:eastAsiaTheme="minorEastAsia" w:hAnsiTheme="minorHAnsi" w:cstheme="minorBidi"/>
              <w:noProof/>
              <w:kern w:val="2"/>
              <w:lang w:val="en-US"/>
              <w14:ligatures w14:val="standardContextual"/>
            </w:rPr>
          </w:pPr>
          <w:hyperlink w:anchor="_Toc177659474" w:history="1">
            <w:r w:rsidRPr="00223C0F">
              <w:rPr>
                <w:rStyle w:val="Hyperlink"/>
                <w:rFonts w:hint="eastAsia"/>
                <w:noProof/>
                <w:rtl/>
              </w:rPr>
              <w:t>החינוך</w:t>
            </w:r>
            <w:r w:rsidRPr="00223C0F">
              <w:rPr>
                <w:rStyle w:val="Hyperlink"/>
                <w:noProof/>
                <w:rtl/>
              </w:rPr>
              <w:t xml:space="preserve"> </w:t>
            </w:r>
            <w:r w:rsidRPr="00223C0F">
              <w:rPr>
                <w:rStyle w:val="Hyperlink"/>
                <w:rFonts w:hint="eastAsia"/>
                <w:noProof/>
                <w:rtl/>
              </w:rPr>
              <w:t>הטכנולוגי</w:t>
            </w:r>
            <w:r w:rsidRPr="00223C0F">
              <w:rPr>
                <w:rStyle w:val="Hyperlink"/>
                <w:noProof/>
                <w:rtl/>
              </w:rPr>
              <w:t xml:space="preserve"> - </w:t>
            </w:r>
            <w:r w:rsidRPr="00223C0F">
              <w:rPr>
                <w:rStyle w:val="Hyperlink"/>
                <w:rFonts w:hint="eastAsia"/>
                <w:noProof/>
                <w:rtl/>
              </w:rPr>
              <w:t>רקע</w:t>
            </w:r>
            <w:r w:rsidRPr="00223C0F">
              <w:rPr>
                <w:rStyle w:val="Hyperlink"/>
                <w:noProof/>
                <w:rtl/>
              </w:rPr>
              <w:t xml:space="preserve"> </w:t>
            </w:r>
            <w:r w:rsidRPr="00223C0F">
              <w:rPr>
                <w:rStyle w:val="Hyperlink"/>
                <w:rFonts w:hint="eastAsia"/>
                <w:noProof/>
                <w:rtl/>
              </w:rPr>
              <w:t>והגדרות</w:t>
            </w:r>
            <w:r>
              <w:rPr>
                <w:noProof/>
                <w:webHidden/>
              </w:rPr>
              <w:tab/>
            </w:r>
            <w:r>
              <w:rPr>
                <w:rStyle w:val="Hyperlink"/>
                <w:noProof/>
                <w:rtl/>
              </w:rPr>
              <w:fldChar w:fldCharType="begin"/>
            </w:r>
            <w:r>
              <w:rPr>
                <w:noProof/>
                <w:webHidden/>
              </w:rPr>
              <w:instrText xml:space="preserve"> PAGEREF _Toc177659474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14:paraId="78DCD483" w14:textId="329078CD"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5" w:history="1">
            <w:r w:rsidRPr="00223C0F">
              <w:rPr>
                <w:rStyle w:val="Hyperlink"/>
                <w:rFonts w:hint="eastAsia"/>
                <w:noProof/>
                <w:rtl/>
              </w:rPr>
              <w:t>מהו</w:t>
            </w:r>
            <w:r w:rsidRPr="00223C0F">
              <w:rPr>
                <w:rStyle w:val="Hyperlink"/>
                <w:noProof/>
                <w:rtl/>
              </w:rPr>
              <w:t xml:space="preserve"> </w:t>
            </w:r>
            <w:r w:rsidRPr="00223C0F">
              <w:rPr>
                <w:rStyle w:val="Hyperlink"/>
                <w:rFonts w:hint="eastAsia"/>
                <w:noProof/>
                <w:rtl/>
              </w:rPr>
              <w:t>חינוך</w:t>
            </w:r>
            <w:r w:rsidRPr="00223C0F">
              <w:rPr>
                <w:rStyle w:val="Hyperlink"/>
                <w:noProof/>
                <w:rtl/>
              </w:rPr>
              <w:t xml:space="preserve"> </w:t>
            </w:r>
            <w:r w:rsidRPr="00223C0F">
              <w:rPr>
                <w:rStyle w:val="Hyperlink"/>
                <w:rFonts w:hint="eastAsia"/>
                <w:noProof/>
                <w:rtl/>
              </w:rPr>
              <w:t>טכנולוגי</w:t>
            </w:r>
            <w:r>
              <w:rPr>
                <w:noProof/>
                <w:webHidden/>
              </w:rPr>
              <w:tab/>
            </w:r>
            <w:r>
              <w:rPr>
                <w:rStyle w:val="Hyperlink"/>
                <w:noProof/>
                <w:rtl/>
              </w:rPr>
              <w:fldChar w:fldCharType="begin"/>
            </w:r>
            <w:r>
              <w:rPr>
                <w:noProof/>
                <w:webHidden/>
              </w:rPr>
              <w:instrText xml:space="preserve"> PAGEREF _Toc177659475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14:paraId="4AD18F03" w14:textId="3EB15B97"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6" w:history="1">
            <w:r w:rsidRPr="00223C0F">
              <w:rPr>
                <w:rStyle w:val="Hyperlink"/>
                <w:rFonts w:hint="eastAsia"/>
                <w:noProof/>
                <w:rtl/>
              </w:rPr>
              <w:t>מטרות</w:t>
            </w:r>
            <w:r w:rsidRPr="00223C0F">
              <w:rPr>
                <w:rStyle w:val="Hyperlink"/>
                <w:noProof/>
                <w:rtl/>
              </w:rPr>
              <w:t xml:space="preserve"> </w:t>
            </w:r>
            <w:r w:rsidRPr="00223C0F">
              <w:rPr>
                <w:rStyle w:val="Hyperlink"/>
                <w:rFonts w:hint="eastAsia"/>
                <w:noProof/>
                <w:rtl/>
              </w:rPr>
              <w:t>עיקריות</w:t>
            </w:r>
            <w:r>
              <w:rPr>
                <w:noProof/>
                <w:webHidden/>
              </w:rPr>
              <w:tab/>
            </w:r>
            <w:r>
              <w:rPr>
                <w:rStyle w:val="Hyperlink"/>
                <w:noProof/>
                <w:rtl/>
              </w:rPr>
              <w:fldChar w:fldCharType="begin"/>
            </w:r>
            <w:r>
              <w:rPr>
                <w:noProof/>
                <w:webHidden/>
              </w:rPr>
              <w:instrText xml:space="preserve"> PAGEREF _Toc177659476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14:paraId="646855CE" w14:textId="0D720B8C"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7" w:history="1">
            <w:r w:rsidRPr="00223C0F">
              <w:rPr>
                <w:rStyle w:val="Hyperlink"/>
                <w:rFonts w:hint="eastAsia"/>
                <w:noProof/>
                <w:rtl/>
              </w:rPr>
              <w:t>מאפייני</w:t>
            </w:r>
            <w:r w:rsidRPr="00223C0F">
              <w:rPr>
                <w:rStyle w:val="Hyperlink"/>
                <w:noProof/>
                <w:rtl/>
              </w:rPr>
              <w:t xml:space="preserve"> </w:t>
            </w:r>
            <w:r w:rsidRPr="00223C0F">
              <w:rPr>
                <w:rStyle w:val="Hyperlink"/>
                <w:rFonts w:hint="eastAsia"/>
                <w:noProof/>
                <w:rtl/>
              </w:rPr>
              <w:t>החינוך</w:t>
            </w:r>
            <w:r w:rsidRPr="00223C0F">
              <w:rPr>
                <w:rStyle w:val="Hyperlink"/>
                <w:noProof/>
                <w:rtl/>
              </w:rPr>
              <w:t xml:space="preserve"> </w:t>
            </w:r>
            <w:r w:rsidRPr="00223C0F">
              <w:rPr>
                <w:rStyle w:val="Hyperlink"/>
                <w:rFonts w:hint="eastAsia"/>
                <w:noProof/>
                <w:rtl/>
              </w:rPr>
              <w:t>הטכנולוגי</w:t>
            </w:r>
            <w:r>
              <w:rPr>
                <w:noProof/>
                <w:webHidden/>
              </w:rPr>
              <w:tab/>
            </w:r>
            <w:r>
              <w:rPr>
                <w:rStyle w:val="Hyperlink"/>
                <w:noProof/>
                <w:rtl/>
              </w:rPr>
              <w:fldChar w:fldCharType="begin"/>
            </w:r>
            <w:r>
              <w:rPr>
                <w:noProof/>
                <w:webHidden/>
              </w:rPr>
              <w:instrText xml:space="preserve"> PAGEREF _Toc177659477 \h </w:instrText>
            </w:r>
            <w:r>
              <w:rPr>
                <w:rStyle w:val="Hyperlink"/>
                <w:noProof/>
                <w:rtl/>
              </w:rPr>
            </w:r>
            <w:r>
              <w:rPr>
                <w:rStyle w:val="Hyperlink"/>
                <w:noProof/>
                <w:rtl/>
              </w:rPr>
              <w:fldChar w:fldCharType="separate"/>
            </w:r>
            <w:r>
              <w:rPr>
                <w:noProof/>
                <w:webHidden/>
              </w:rPr>
              <w:t>7</w:t>
            </w:r>
            <w:r>
              <w:rPr>
                <w:rStyle w:val="Hyperlink"/>
                <w:noProof/>
                <w:rtl/>
              </w:rPr>
              <w:fldChar w:fldCharType="end"/>
            </w:r>
          </w:hyperlink>
        </w:p>
        <w:p w14:paraId="11B0B95F" w14:textId="1BE1361F"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8" w:history="1">
            <w:r w:rsidRPr="00223C0F">
              <w:rPr>
                <w:rStyle w:val="Hyperlink"/>
                <w:rFonts w:hint="eastAsia"/>
                <w:noProof/>
                <w:rtl/>
              </w:rPr>
              <w:t>תועלות</w:t>
            </w:r>
            <w:r w:rsidRPr="00223C0F">
              <w:rPr>
                <w:rStyle w:val="Hyperlink"/>
                <w:noProof/>
                <w:rtl/>
              </w:rPr>
              <w:t xml:space="preserve"> </w:t>
            </w:r>
            <w:r w:rsidRPr="00223C0F">
              <w:rPr>
                <w:rStyle w:val="Hyperlink"/>
                <w:rFonts w:hint="eastAsia"/>
                <w:noProof/>
                <w:rtl/>
              </w:rPr>
              <w:t>החינוך</w:t>
            </w:r>
            <w:r w:rsidRPr="00223C0F">
              <w:rPr>
                <w:rStyle w:val="Hyperlink"/>
                <w:noProof/>
                <w:rtl/>
              </w:rPr>
              <w:t xml:space="preserve"> </w:t>
            </w:r>
            <w:r w:rsidRPr="00223C0F">
              <w:rPr>
                <w:rStyle w:val="Hyperlink"/>
                <w:rFonts w:hint="eastAsia"/>
                <w:noProof/>
                <w:rtl/>
              </w:rPr>
              <w:t>הטכנולוגי</w:t>
            </w:r>
            <w:r>
              <w:rPr>
                <w:noProof/>
                <w:webHidden/>
              </w:rPr>
              <w:tab/>
            </w:r>
            <w:r>
              <w:rPr>
                <w:rStyle w:val="Hyperlink"/>
                <w:noProof/>
                <w:rtl/>
              </w:rPr>
              <w:fldChar w:fldCharType="begin"/>
            </w:r>
            <w:r>
              <w:rPr>
                <w:noProof/>
                <w:webHidden/>
              </w:rPr>
              <w:instrText xml:space="preserve"> PAGEREF _Toc177659478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14:paraId="43C43CD1" w14:textId="1F42D995"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79" w:history="1">
            <w:r w:rsidRPr="00223C0F">
              <w:rPr>
                <w:rStyle w:val="Hyperlink"/>
                <w:rFonts w:hint="eastAsia"/>
                <w:noProof/>
                <w:rtl/>
              </w:rPr>
              <w:t>אתגרי</w:t>
            </w:r>
            <w:r w:rsidRPr="00223C0F">
              <w:rPr>
                <w:rStyle w:val="Hyperlink"/>
                <w:noProof/>
                <w:rtl/>
              </w:rPr>
              <w:t xml:space="preserve"> </w:t>
            </w:r>
            <w:r w:rsidRPr="00223C0F">
              <w:rPr>
                <w:rStyle w:val="Hyperlink"/>
                <w:rFonts w:hint="eastAsia"/>
                <w:noProof/>
                <w:rtl/>
              </w:rPr>
              <w:t>החינוך</w:t>
            </w:r>
            <w:r w:rsidRPr="00223C0F">
              <w:rPr>
                <w:rStyle w:val="Hyperlink"/>
                <w:noProof/>
                <w:rtl/>
              </w:rPr>
              <w:t xml:space="preserve"> </w:t>
            </w:r>
            <w:r w:rsidRPr="00223C0F">
              <w:rPr>
                <w:rStyle w:val="Hyperlink"/>
                <w:rFonts w:hint="eastAsia"/>
                <w:noProof/>
                <w:rtl/>
              </w:rPr>
              <w:t>הטכנולוגי</w:t>
            </w:r>
            <w:r>
              <w:rPr>
                <w:noProof/>
                <w:webHidden/>
              </w:rPr>
              <w:tab/>
            </w:r>
            <w:r>
              <w:rPr>
                <w:rStyle w:val="Hyperlink"/>
                <w:noProof/>
                <w:rtl/>
              </w:rPr>
              <w:fldChar w:fldCharType="begin"/>
            </w:r>
            <w:r>
              <w:rPr>
                <w:noProof/>
                <w:webHidden/>
              </w:rPr>
              <w:instrText xml:space="preserve"> PAGEREF _Toc177659479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14:paraId="5A5DE675" w14:textId="436574FE"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80" w:history="1">
            <w:r w:rsidRPr="00223C0F">
              <w:rPr>
                <w:rStyle w:val="Hyperlink"/>
                <w:rFonts w:hint="eastAsia"/>
                <w:noProof/>
                <w:rtl/>
              </w:rPr>
              <w:t>מגמות</w:t>
            </w:r>
            <w:r w:rsidRPr="00223C0F">
              <w:rPr>
                <w:rStyle w:val="Hyperlink"/>
                <w:noProof/>
                <w:rtl/>
              </w:rPr>
              <w:t xml:space="preserve"> </w:t>
            </w:r>
            <w:r w:rsidRPr="00223C0F">
              <w:rPr>
                <w:rStyle w:val="Hyperlink"/>
                <w:rFonts w:hint="eastAsia"/>
                <w:noProof/>
                <w:rtl/>
              </w:rPr>
              <w:t>עתיד</w:t>
            </w:r>
            <w:r w:rsidRPr="00223C0F">
              <w:rPr>
                <w:rStyle w:val="Hyperlink"/>
                <w:noProof/>
                <w:rtl/>
              </w:rPr>
              <w:t xml:space="preserve"> </w:t>
            </w:r>
            <w:r w:rsidRPr="00223C0F">
              <w:rPr>
                <w:rStyle w:val="Hyperlink"/>
                <w:rFonts w:hint="eastAsia"/>
                <w:noProof/>
                <w:rtl/>
              </w:rPr>
              <w:t>על</w:t>
            </w:r>
            <w:r w:rsidRPr="00223C0F">
              <w:rPr>
                <w:rStyle w:val="Hyperlink"/>
                <w:noProof/>
                <w:rtl/>
              </w:rPr>
              <w:t xml:space="preserve"> </w:t>
            </w:r>
            <w:r w:rsidRPr="00223C0F">
              <w:rPr>
                <w:rStyle w:val="Hyperlink"/>
                <w:rFonts w:hint="eastAsia"/>
                <w:noProof/>
                <w:rtl/>
              </w:rPr>
              <w:t>פי</w:t>
            </w:r>
            <w:r w:rsidRPr="00223C0F">
              <w:rPr>
                <w:rStyle w:val="Hyperlink"/>
                <w:noProof/>
                <w:rtl/>
              </w:rPr>
              <w:t xml:space="preserve"> </w:t>
            </w:r>
            <w:r w:rsidRPr="00223C0F">
              <w:rPr>
                <w:rStyle w:val="Hyperlink"/>
                <w:rFonts w:hint="eastAsia"/>
                <w:noProof/>
                <w:rtl/>
              </w:rPr>
              <w:t>מודל</w:t>
            </w:r>
            <w:r w:rsidRPr="00223C0F">
              <w:rPr>
                <w:rStyle w:val="Hyperlink"/>
                <w:noProof/>
                <w:rtl/>
              </w:rPr>
              <w:t xml:space="preserve"> </w:t>
            </w:r>
            <w:r w:rsidRPr="00223C0F">
              <w:rPr>
                <w:rStyle w:val="Hyperlink"/>
                <w:noProof/>
              </w:rPr>
              <w:t>STEEP</w:t>
            </w:r>
            <w:r>
              <w:rPr>
                <w:noProof/>
                <w:webHidden/>
              </w:rPr>
              <w:tab/>
            </w:r>
            <w:r>
              <w:rPr>
                <w:rStyle w:val="Hyperlink"/>
                <w:noProof/>
                <w:rtl/>
              </w:rPr>
              <w:fldChar w:fldCharType="begin"/>
            </w:r>
            <w:r>
              <w:rPr>
                <w:noProof/>
                <w:webHidden/>
              </w:rPr>
              <w:instrText xml:space="preserve"> PAGEREF _Toc177659480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14:paraId="5F5EE9BF" w14:textId="0CE15084"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81" w:history="1">
            <w:r w:rsidRPr="00223C0F">
              <w:rPr>
                <w:rStyle w:val="Hyperlink"/>
                <w:rFonts w:hint="eastAsia"/>
                <w:noProof/>
                <w:rtl/>
              </w:rPr>
              <w:t>מתודולוגיה</w:t>
            </w:r>
            <w:r>
              <w:rPr>
                <w:noProof/>
                <w:webHidden/>
              </w:rPr>
              <w:tab/>
            </w:r>
            <w:r>
              <w:rPr>
                <w:rStyle w:val="Hyperlink"/>
                <w:noProof/>
                <w:rtl/>
              </w:rPr>
              <w:fldChar w:fldCharType="begin"/>
            </w:r>
            <w:r>
              <w:rPr>
                <w:noProof/>
                <w:webHidden/>
              </w:rPr>
              <w:instrText xml:space="preserve"> PAGEREF _Toc177659481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14:paraId="573A3D05" w14:textId="23660C91"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82" w:history="1">
            <w:r w:rsidRPr="00223C0F">
              <w:rPr>
                <w:rStyle w:val="Hyperlink"/>
                <w:rFonts w:hint="eastAsia"/>
                <w:noProof/>
                <w:rtl/>
              </w:rPr>
              <w:t>מגמות</w:t>
            </w:r>
            <w:r>
              <w:rPr>
                <w:noProof/>
                <w:webHidden/>
              </w:rPr>
              <w:tab/>
            </w:r>
            <w:r>
              <w:rPr>
                <w:rStyle w:val="Hyperlink"/>
                <w:noProof/>
                <w:rtl/>
              </w:rPr>
              <w:fldChar w:fldCharType="begin"/>
            </w:r>
            <w:r>
              <w:rPr>
                <w:noProof/>
                <w:webHidden/>
              </w:rPr>
              <w:instrText xml:space="preserve"> PAGEREF _Toc177659482 \h </w:instrText>
            </w:r>
            <w:r>
              <w:rPr>
                <w:rStyle w:val="Hyperlink"/>
                <w:noProof/>
                <w:rtl/>
              </w:rPr>
            </w:r>
            <w:r>
              <w:rPr>
                <w:rStyle w:val="Hyperlink"/>
                <w:noProof/>
                <w:rtl/>
              </w:rPr>
              <w:fldChar w:fldCharType="separate"/>
            </w:r>
            <w:r>
              <w:rPr>
                <w:noProof/>
                <w:webHidden/>
              </w:rPr>
              <w:t>11</w:t>
            </w:r>
            <w:r>
              <w:rPr>
                <w:rStyle w:val="Hyperlink"/>
                <w:noProof/>
                <w:rtl/>
              </w:rPr>
              <w:fldChar w:fldCharType="end"/>
            </w:r>
          </w:hyperlink>
        </w:p>
        <w:p w14:paraId="7043D396" w14:textId="5B1068E0" w:rsidR="00CB3487" w:rsidRDefault="00CB3487" w:rsidP="00CB3487">
          <w:pPr>
            <w:pStyle w:val="TOC1"/>
            <w:rPr>
              <w:rFonts w:asciiTheme="minorHAnsi" w:eastAsiaTheme="minorEastAsia" w:hAnsiTheme="minorHAnsi" w:cstheme="minorBidi"/>
              <w:noProof/>
              <w:kern w:val="2"/>
              <w:lang w:val="en-US"/>
              <w14:ligatures w14:val="standardContextual"/>
            </w:rPr>
          </w:pPr>
          <w:hyperlink w:anchor="_Toc177659483" w:history="1">
            <w:r w:rsidRPr="00223C0F">
              <w:rPr>
                <w:rStyle w:val="Hyperlink"/>
                <w:rFonts w:hint="eastAsia"/>
                <w:noProof/>
                <w:rtl/>
              </w:rPr>
              <w:t>מסגרת</w:t>
            </w:r>
            <w:r w:rsidRPr="00223C0F">
              <w:rPr>
                <w:rStyle w:val="Hyperlink"/>
                <w:noProof/>
                <w:rtl/>
              </w:rPr>
              <w:t xml:space="preserve"> </w:t>
            </w:r>
            <w:r w:rsidRPr="00223C0F">
              <w:rPr>
                <w:rStyle w:val="Hyperlink"/>
                <w:rFonts w:hint="eastAsia"/>
                <w:noProof/>
                <w:rtl/>
              </w:rPr>
              <w:t>תפיסתית</w:t>
            </w:r>
            <w:r w:rsidRPr="00223C0F">
              <w:rPr>
                <w:rStyle w:val="Hyperlink"/>
                <w:noProof/>
                <w:rtl/>
              </w:rPr>
              <w:t xml:space="preserve"> </w:t>
            </w:r>
            <w:r w:rsidRPr="00223C0F">
              <w:rPr>
                <w:rStyle w:val="Hyperlink"/>
                <w:rFonts w:hint="eastAsia"/>
                <w:noProof/>
                <w:rtl/>
              </w:rPr>
              <w:t>מערכתית</w:t>
            </w:r>
            <w:r w:rsidRPr="00223C0F">
              <w:rPr>
                <w:rStyle w:val="Hyperlink"/>
                <w:noProof/>
                <w:rtl/>
              </w:rPr>
              <w:t xml:space="preserve"> </w:t>
            </w:r>
            <w:r w:rsidRPr="00223C0F">
              <w:rPr>
                <w:rStyle w:val="Hyperlink"/>
                <w:rFonts w:hint="eastAsia"/>
                <w:noProof/>
                <w:rtl/>
              </w:rPr>
              <w:t>ומוטת</w:t>
            </w:r>
            <w:r w:rsidRPr="00223C0F">
              <w:rPr>
                <w:rStyle w:val="Hyperlink"/>
                <w:noProof/>
                <w:rtl/>
              </w:rPr>
              <w:t xml:space="preserve"> </w:t>
            </w:r>
            <w:r w:rsidRPr="00223C0F">
              <w:rPr>
                <w:rStyle w:val="Hyperlink"/>
                <w:rFonts w:hint="eastAsia"/>
                <w:noProof/>
                <w:rtl/>
              </w:rPr>
              <w:t>עתיד</w:t>
            </w:r>
            <w:r w:rsidRPr="00223C0F">
              <w:rPr>
                <w:rStyle w:val="Hyperlink"/>
                <w:noProof/>
                <w:rtl/>
              </w:rPr>
              <w:t xml:space="preserve"> </w:t>
            </w:r>
            <w:r w:rsidRPr="00223C0F">
              <w:rPr>
                <w:rStyle w:val="Hyperlink"/>
                <w:rFonts w:hint="eastAsia"/>
                <w:noProof/>
                <w:rtl/>
              </w:rPr>
              <w:t>לחינוך</w:t>
            </w:r>
            <w:r w:rsidRPr="00223C0F">
              <w:rPr>
                <w:rStyle w:val="Hyperlink"/>
                <w:noProof/>
                <w:rtl/>
              </w:rPr>
              <w:t xml:space="preserve"> </w:t>
            </w:r>
            <w:r w:rsidRPr="00223C0F">
              <w:rPr>
                <w:rStyle w:val="Hyperlink"/>
                <w:rFonts w:hint="eastAsia"/>
                <w:noProof/>
                <w:rtl/>
              </w:rPr>
              <w:t>הטכנולוגי</w:t>
            </w:r>
            <w:r>
              <w:rPr>
                <w:noProof/>
                <w:webHidden/>
              </w:rPr>
              <w:tab/>
            </w:r>
            <w:r>
              <w:rPr>
                <w:rStyle w:val="Hyperlink"/>
                <w:noProof/>
                <w:rtl/>
              </w:rPr>
              <w:fldChar w:fldCharType="begin"/>
            </w:r>
            <w:r>
              <w:rPr>
                <w:noProof/>
                <w:webHidden/>
              </w:rPr>
              <w:instrText xml:space="preserve"> PAGEREF _Toc177659483 \h </w:instrText>
            </w:r>
            <w:r>
              <w:rPr>
                <w:rStyle w:val="Hyperlink"/>
                <w:noProof/>
                <w:rtl/>
              </w:rPr>
            </w:r>
            <w:r>
              <w:rPr>
                <w:rStyle w:val="Hyperlink"/>
                <w:noProof/>
                <w:rtl/>
              </w:rPr>
              <w:fldChar w:fldCharType="separate"/>
            </w:r>
            <w:r>
              <w:rPr>
                <w:noProof/>
                <w:webHidden/>
              </w:rPr>
              <w:t>14</w:t>
            </w:r>
            <w:r>
              <w:rPr>
                <w:rStyle w:val="Hyperlink"/>
                <w:noProof/>
                <w:rtl/>
              </w:rPr>
              <w:fldChar w:fldCharType="end"/>
            </w:r>
          </w:hyperlink>
        </w:p>
        <w:p w14:paraId="75191B79" w14:textId="3BA232E7"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84" w:history="1">
            <w:r w:rsidRPr="00223C0F">
              <w:rPr>
                <w:rStyle w:val="Hyperlink"/>
                <w:noProof/>
                <w:rtl/>
              </w:rPr>
              <w:t xml:space="preserve">1. </w:t>
            </w:r>
            <w:r w:rsidRPr="00223C0F">
              <w:rPr>
                <w:rStyle w:val="Hyperlink"/>
                <w:rFonts w:hint="eastAsia"/>
                <w:noProof/>
                <w:rtl/>
              </w:rPr>
              <w:t>ייעוד</w:t>
            </w:r>
            <w:r w:rsidRPr="00223C0F">
              <w:rPr>
                <w:rStyle w:val="Hyperlink"/>
                <w:noProof/>
                <w:rtl/>
              </w:rPr>
              <w:t xml:space="preserve"> </w:t>
            </w:r>
            <w:r w:rsidRPr="00223C0F">
              <w:rPr>
                <w:rStyle w:val="Hyperlink"/>
                <w:rFonts w:hint="eastAsia"/>
                <w:noProof/>
                <w:rtl/>
              </w:rPr>
              <w:t>החינוך</w:t>
            </w:r>
            <w:r w:rsidRPr="00223C0F">
              <w:rPr>
                <w:rStyle w:val="Hyperlink"/>
                <w:noProof/>
                <w:rtl/>
              </w:rPr>
              <w:t xml:space="preserve"> </w:t>
            </w:r>
            <w:r w:rsidRPr="00223C0F">
              <w:rPr>
                <w:rStyle w:val="Hyperlink"/>
                <w:rFonts w:hint="eastAsia"/>
                <w:noProof/>
                <w:rtl/>
              </w:rPr>
              <w:t>הטכנולוגי</w:t>
            </w:r>
            <w:r>
              <w:rPr>
                <w:noProof/>
                <w:webHidden/>
              </w:rPr>
              <w:tab/>
            </w:r>
            <w:r>
              <w:rPr>
                <w:rStyle w:val="Hyperlink"/>
                <w:noProof/>
                <w:rtl/>
              </w:rPr>
              <w:fldChar w:fldCharType="begin"/>
            </w:r>
            <w:r>
              <w:rPr>
                <w:noProof/>
                <w:webHidden/>
              </w:rPr>
              <w:instrText xml:space="preserve"> PAGEREF _Toc177659484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14:paraId="5F3FE612" w14:textId="0287B349"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85" w:history="1">
            <w:r w:rsidRPr="00223C0F">
              <w:rPr>
                <w:rStyle w:val="Hyperlink"/>
                <w:rFonts w:hint="eastAsia"/>
                <w:noProof/>
                <w:rtl/>
              </w:rPr>
              <w:t>הגדרה</w:t>
            </w:r>
            <w:r>
              <w:rPr>
                <w:noProof/>
                <w:webHidden/>
              </w:rPr>
              <w:tab/>
            </w:r>
            <w:r>
              <w:rPr>
                <w:rStyle w:val="Hyperlink"/>
                <w:noProof/>
                <w:rtl/>
              </w:rPr>
              <w:fldChar w:fldCharType="begin"/>
            </w:r>
            <w:r>
              <w:rPr>
                <w:noProof/>
                <w:webHidden/>
              </w:rPr>
              <w:instrText xml:space="preserve"> PAGEREF _Toc177659485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14:paraId="316A16C8" w14:textId="1A733386"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86" w:history="1">
            <w:r w:rsidRPr="00223C0F">
              <w:rPr>
                <w:rStyle w:val="Hyperlink"/>
                <w:rFonts w:hint="eastAsia"/>
                <w:noProof/>
                <w:rtl/>
              </w:rPr>
              <w:t>פירוט</w:t>
            </w:r>
            <w:r w:rsidRPr="00223C0F">
              <w:rPr>
                <w:rStyle w:val="Hyperlink"/>
                <w:noProof/>
                <w:rtl/>
              </w:rPr>
              <w:t xml:space="preserve"> </w:t>
            </w:r>
            <w:r w:rsidRPr="00223C0F">
              <w:rPr>
                <w:rStyle w:val="Hyperlink"/>
                <w:rFonts w:hint="eastAsia"/>
                <w:noProof/>
                <w:rtl/>
              </w:rPr>
              <w:t>להגדרה</w:t>
            </w:r>
            <w:r>
              <w:rPr>
                <w:noProof/>
                <w:webHidden/>
              </w:rPr>
              <w:tab/>
            </w:r>
            <w:r>
              <w:rPr>
                <w:rStyle w:val="Hyperlink"/>
                <w:noProof/>
                <w:rtl/>
              </w:rPr>
              <w:fldChar w:fldCharType="begin"/>
            </w:r>
            <w:r>
              <w:rPr>
                <w:noProof/>
                <w:webHidden/>
              </w:rPr>
              <w:instrText xml:space="preserve"> PAGEREF _Toc177659486 \h </w:instrText>
            </w:r>
            <w:r>
              <w:rPr>
                <w:rStyle w:val="Hyperlink"/>
                <w:noProof/>
                <w:rtl/>
              </w:rPr>
            </w:r>
            <w:r>
              <w:rPr>
                <w:rStyle w:val="Hyperlink"/>
                <w:noProof/>
                <w:rtl/>
              </w:rPr>
              <w:fldChar w:fldCharType="separate"/>
            </w:r>
            <w:r>
              <w:rPr>
                <w:noProof/>
                <w:webHidden/>
              </w:rPr>
              <w:t>16</w:t>
            </w:r>
            <w:r>
              <w:rPr>
                <w:rStyle w:val="Hyperlink"/>
                <w:noProof/>
                <w:rtl/>
              </w:rPr>
              <w:fldChar w:fldCharType="end"/>
            </w:r>
          </w:hyperlink>
        </w:p>
        <w:p w14:paraId="4DF8D31E" w14:textId="18B57D95"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87" w:history="1">
            <w:r w:rsidRPr="00223C0F">
              <w:rPr>
                <w:rStyle w:val="Hyperlink"/>
                <w:rFonts w:hint="eastAsia"/>
                <w:noProof/>
                <w:rtl/>
              </w:rPr>
              <w:t>דילמות</w:t>
            </w:r>
            <w:r w:rsidRPr="00223C0F">
              <w:rPr>
                <w:rStyle w:val="Hyperlink"/>
                <w:noProof/>
                <w:rtl/>
              </w:rPr>
              <w:t xml:space="preserve"> </w:t>
            </w:r>
            <w:r w:rsidRPr="00223C0F">
              <w:rPr>
                <w:rStyle w:val="Hyperlink"/>
                <w:rFonts w:hint="eastAsia"/>
                <w:noProof/>
                <w:rtl/>
              </w:rPr>
              <w:t>ומתחים</w:t>
            </w:r>
            <w:r w:rsidRPr="00223C0F">
              <w:rPr>
                <w:rStyle w:val="Hyperlink"/>
                <w:noProof/>
                <w:rtl/>
              </w:rPr>
              <w:t xml:space="preserve"> </w:t>
            </w:r>
            <w:r w:rsidRPr="00223C0F">
              <w:rPr>
                <w:rStyle w:val="Hyperlink"/>
                <w:rFonts w:hint="eastAsia"/>
                <w:noProof/>
                <w:rtl/>
              </w:rPr>
              <w:t>בדרך</w:t>
            </w:r>
            <w:r w:rsidRPr="00223C0F">
              <w:rPr>
                <w:rStyle w:val="Hyperlink"/>
                <w:noProof/>
                <w:rtl/>
              </w:rPr>
              <w:t xml:space="preserve"> </w:t>
            </w:r>
            <w:r w:rsidRPr="00223C0F">
              <w:rPr>
                <w:rStyle w:val="Hyperlink"/>
                <w:rFonts w:hint="eastAsia"/>
                <w:noProof/>
                <w:rtl/>
              </w:rPr>
              <w:t>להגדרה</w:t>
            </w:r>
            <w:r w:rsidRPr="00223C0F">
              <w:rPr>
                <w:rStyle w:val="Hyperlink"/>
                <w:noProof/>
                <w:rtl/>
              </w:rPr>
              <w:t xml:space="preserve"> </w:t>
            </w:r>
            <w:r w:rsidRPr="00223C0F">
              <w:rPr>
                <w:rStyle w:val="Hyperlink"/>
                <w:rFonts w:hint="eastAsia"/>
                <w:noProof/>
                <w:rtl/>
              </w:rPr>
              <w:t>של</w:t>
            </w:r>
            <w:r w:rsidRPr="00223C0F">
              <w:rPr>
                <w:rStyle w:val="Hyperlink"/>
                <w:noProof/>
                <w:rtl/>
              </w:rPr>
              <w:t xml:space="preserve"> </w:t>
            </w:r>
            <w:r w:rsidRPr="00223C0F">
              <w:rPr>
                <w:rStyle w:val="Hyperlink"/>
                <w:rFonts w:hint="eastAsia"/>
                <w:noProof/>
                <w:rtl/>
              </w:rPr>
              <w:t>החינוך</w:t>
            </w:r>
            <w:r w:rsidRPr="00223C0F">
              <w:rPr>
                <w:rStyle w:val="Hyperlink"/>
                <w:noProof/>
                <w:rtl/>
              </w:rPr>
              <w:t xml:space="preserve"> </w:t>
            </w:r>
            <w:r w:rsidRPr="00223C0F">
              <w:rPr>
                <w:rStyle w:val="Hyperlink"/>
                <w:rFonts w:hint="eastAsia"/>
                <w:noProof/>
                <w:rtl/>
              </w:rPr>
              <w:t>הטכנולוגי</w:t>
            </w:r>
            <w:r>
              <w:rPr>
                <w:noProof/>
                <w:webHidden/>
              </w:rPr>
              <w:tab/>
            </w:r>
            <w:r>
              <w:rPr>
                <w:rStyle w:val="Hyperlink"/>
                <w:noProof/>
                <w:rtl/>
              </w:rPr>
              <w:fldChar w:fldCharType="begin"/>
            </w:r>
            <w:r>
              <w:rPr>
                <w:noProof/>
                <w:webHidden/>
              </w:rPr>
              <w:instrText xml:space="preserve"> PAGEREF _Toc177659487 \h </w:instrText>
            </w:r>
            <w:r>
              <w:rPr>
                <w:rStyle w:val="Hyperlink"/>
                <w:noProof/>
                <w:rtl/>
              </w:rPr>
            </w:r>
            <w:r>
              <w:rPr>
                <w:rStyle w:val="Hyperlink"/>
                <w:noProof/>
                <w:rtl/>
              </w:rPr>
              <w:fldChar w:fldCharType="separate"/>
            </w:r>
            <w:r>
              <w:rPr>
                <w:noProof/>
                <w:webHidden/>
              </w:rPr>
              <w:t>18</w:t>
            </w:r>
            <w:r>
              <w:rPr>
                <w:rStyle w:val="Hyperlink"/>
                <w:noProof/>
                <w:rtl/>
              </w:rPr>
              <w:fldChar w:fldCharType="end"/>
            </w:r>
          </w:hyperlink>
        </w:p>
        <w:p w14:paraId="5DC80548" w14:textId="31509407"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88" w:history="1">
            <w:r w:rsidRPr="00223C0F">
              <w:rPr>
                <w:rStyle w:val="Hyperlink"/>
                <w:noProof/>
                <w:rtl/>
              </w:rPr>
              <w:t xml:space="preserve">2. </w:t>
            </w:r>
            <w:r w:rsidRPr="00223C0F">
              <w:rPr>
                <w:rStyle w:val="Hyperlink"/>
                <w:rFonts w:hint="eastAsia"/>
                <w:noProof/>
                <w:rtl/>
              </w:rPr>
              <w:t>הון</w:t>
            </w:r>
            <w:r w:rsidRPr="00223C0F">
              <w:rPr>
                <w:rStyle w:val="Hyperlink"/>
                <w:noProof/>
                <w:rtl/>
              </w:rPr>
              <w:t xml:space="preserve"> </w:t>
            </w:r>
            <w:r w:rsidRPr="00223C0F">
              <w:rPr>
                <w:rStyle w:val="Hyperlink"/>
                <w:rFonts w:hint="eastAsia"/>
                <w:noProof/>
                <w:rtl/>
              </w:rPr>
              <w:t>אנושי</w:t>
            </w:r>
            <w:r>
              <w:rPr>
                <w:noProof/>
                <w:webHidden/>
              </w:rPr>
              <w:tab/>
            </w:r>
            <w:r>
              <w:rPr>
                <w:rStyle w:val="Hyperlink"/>
                <w:noProof/>
                <w:rtl/>
              </w:rPr>
              <w:fldChar w:fldCharType="begin"/>
            </w:r>
            <w:r>
              <w:rPr>
                <w:noProof/>
                <w:webHidden/>
              </w:rPr>
              <w:instrText xml:space="preserve"> PAGEREF _Toc177659488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14:paraId="5D7F7DC3" w14:textId="04CE5907"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89" w:history="1">
            <w:r w:rsidRPr="00223C0F">
              <w:rPr>
                <w:rStyle w:val="Hyperlink"/>
                <w:rFonts w:hint="eastAsia"/>
                <w:noProof/>
                <w:rtl/>
              </w:rPr>
              <w:t>המחסור</w:t>
            </w:r>
            <w:r w:rsidRPr="00223C0F">
              <w:rPr>
                <w:rStyle w:val="Hyperlink"/>
                <w:noProof/>
                <w:rtl/>
              </w:rPr>
              <w:t xml:space="preserve"> </w:t>
            </w:r>
            <w:r w:rsidRPr="00223C0F">
              <w:rPr>
                <w:rStyle w:val="Hyperlink"/>
                <w:rFonts w:hint="eastAsia"/>
                <w:noProof/>
                <w:rtl/>
              </w:rPr>
              <w:t>באנשי</w:t>
            </w:r>
            <w:r w:rsidRPr="00223C0F">
              <w:rPr>
                <w:rStyle w:val="Hyperlink"/>
                <w:noProof/>
                <w:rtl/>
              </w:rPr>
              <w:t xml:space="preserve"> </w:t>
            </w:r>
            <w:r w:rsidRPr="00223C0F">
              <w:rPr>
                <w:rStyle w:val="Hyperlink"/>
                <w:rFonts w:hint="eastAsia"/>
                <w:noProof/>
                <w:rtl/>
              </w:rPr>
              <w:t>ובנשות</w:t>
            </w:r>
            <w:r w:rsidRPr="00223C0F">
              <w:rPr>
                <w:rStyle w:val="Hyperlink"/>
                <w:noProof/>
                <w:rtl/>
              </w:rPr>
              <w:t xml:space="preserve"> </w:t>
            </w:r>
            <w:r w:rsidRPr="00223C0F">
              <w:rPr>
                <w:rStyle w:val="Hyperlink"/>
                <w:rFonts w:hint="eastAsia"/>
                <w:noProof/>
                <w:rtl/>
              </w:rPr>
              <w:t>צוות</w:t>
            </w:r>
            <w:r w:rsidRPr="00223C0F">
              <w:rPr>
                <w:rStyle w:val="Hyperlink"/>
                <w:noProof/>
                <w:rtl/>
              </w:rPr>
              <w:t xml:space="preserve"> </w:t>
            </w:r>
            <w:r w:rsidRPr="00223C0F">
              <w:rPr>
                <w:rStyle w:val="Hyperlink"/>
                <w:rFonts w:hint="eastAsia"/>
                <w:noProof/>
                <w:rtl/>
              </w:rPr>
              <w:t>חינוך</w:t>
            </w:r>
            <w:r>
              <w:rPr>
                <w:noProof/>
                <w:webHidden/>
              </w:rPr>
              <w:tab/>
            </w:r>
            <w:r>
              <w:rPr>
                <w:rStyle w:val="Hyperlink"/>
                <w:noProof/>
                <w:rtl/>
              </w:rPr>
              <w:fldChar w:fldCharType="begin"/>
            </w:r>
            <w:r>
              <w:rPr>
                <w:noProof/>
                <w:webHidden/>
              </w:rPr>
              <w:instrText xml:space="preserve"> PAGEREF _Toc177659489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14:paraId="7F087D2D" w14:textId="1667C95C"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0" w:history="1">
            <w:r w:rsidRPr="00223C0F">
              <w:rPr>
                <w:rStyle w:val="Hyperlink"/>
                <w:rFonts w:hint="eastAsia"/>
                <w:noProof/>
                <w:rtl/>
              </w:rPr>
              <w:t>אתגרים</w:t>
            </w:r>
            <w:r>
              <w:rPr>
                <w:noProof/>
                <w:webHidden/>
              </w:rPr>
              <w:tab/>
            </w:r>
            <w:r>
              <w:rPr>
                <w:rStyle w:val="Hyperlink"/>
                <w:noProof/>
                <w:rtl/>
              </w:rPr>
              <w:fldChar w:fldCharType="begin"/>
            </w:r>
            <w:r>
              <w:rPr>
                <w:noProof/>
                <w:webHidden/>
              </w:rPr>
              <w:instrText xml:space="preserve"> PAGEREF _Toc177659490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14:paraId="03B7114D" w14:textId="01291991"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1" w:history="1">
            <w:r w:rsidRPr="00223C0F">
              <w:rPr>
                <w:rStyle w:val="Hyperlink"/>
                <w:rFonts w:hint="eastAsia"/>
                <w:noProof/>
                <w:rtl/>
              </w:rPr>
              <w:t>מגמות</w:t>
            </w:r>
            <w:r w:rsidRPr="00223C0F">
              <w:rPr>
                <w:rStyle w:val="Hyperlink"/>
                <w:noProof/>
                <w:rtl/>
              </w:rPr>
              <w:t xml:space="preserve"> </w:t>
            </w:r>
            <w:r w:rsidRPr="00223C0F">
              <w:rPr>
                <w:rStyle w:val="Hyperlink"/>
                <w:rFonts w:hint="eastAsia"/>
                <w:noProof/>
                <w:rtl/>
              </w:rPr>
              <w:t>עתיד</w:t>
            </w:r>
            <w:r w:rsidRPr="00223C0F">
              <w:rPr>
                <w:rStyle w:val="Hyperlink"/>
                <w:noProof/>
                <w:rtl/>
              </w:rPr>
              <w:t xml:space="preserve"> </w:t>
            </w:r>
            <w:r w:rsidRPr="00223C0F">
              <w:rPr>
                <w:rStyle w:val="Hyperlink"/>
                <w:rFonts w:hint="eastAsia"/>
                <w:noProof/>
                <w:rtl/>
              </w:rPr>
              <w:t>המשפיעות</w:t>
            </w:r>
            <w:r w:rsidRPr="00223C0F">
              <w:rPr>
                <w:rStyle w:val="Hyperlink"/>
                <w:noProof/>
                <w:rtl/>
              </w:rPr>
              <w:t xml:space="preserve"> </w:t>
            </w:r>
            <w:r w:rsidRPr="00223C0F">
              <w:rPr>
                <w:rStyle w:val="Hyperlink"/>
                <w:rFonts w:hint="eastAsia"/>
                <w:noProof/>
                <w:rtl/>
              </w:rPr>
              <w:t>על</w:t>
            </w:r>
            <w:r w:rsidRPr="00223C0F">
              <w:rPr>
                <w:rStyle w:val="Hyperlink"/>
                <w:noProof/>
                <w:rtl/>
              </w:rPr>
              <w:t xml:space="preserve"> </w:t>
            </w:r>
            <w:r w:rsidRPr="00223C0F">
              <w:rPr>
                <w:rStyle w:val="Hyperlink"/>
                <w:rFonts w:hint="eastAsia"/>
                <w:noProof/>
                <w:rtl/>
              </w:rPr>
              <w:t>מורות</w:t>
            </w:r>
            <w:r w:rsidRPr="00223C0F">
              <w:rPr>
                <w:rStyle w:val="Hyperlink"/>
                <w:noProof/>
                <w:rtl/>
              </w:rPr>
              <w:t xml:space="preserve"> </w:t>
            </w:r>
            <w:r w:rsidRPr="00223C0F">
              <w:rPr>
                <w:rStyle w:val="Hyperlink"/>
                <w:rFonts w:hint="eastAsia"/>
                <w:noProof/>
                <w:rtl/>
              </w:rPr>
              <w:t>ומורי</w:t>
            </w:r>
            <w:r w:rsidRPr="00223C0F">
              <w:rPr>
                <w:rStyle w:val="Hyperlink"/>
                <w:noProof/>
                <w:rtl/>
              </w:rPr>
              <w:t xml:space="preserve"> </w:t>
            </w:r>
            <w:r w:rsidRPr="00223C0F">
              <w:rPr>
                <w:rStyle w:val="Hyperlink"/>
                <w:rFonts w:hint="eastAsia"/>
                <w:noProof/>
                <w:rtl/>
              </w:rPr>
              <w:t>העתיד</w:t>
            </w:r>
            <w:r>
              <w:rPr>
                <w:noProof/>
                <w:webHidden/>
              </w:rPr>
              <w:tab/>
            </w:r>
            <w:r>
              <w:rPr>
                <w:rStyle w:val="Hyperlink"/>
                <w:noProof/>
                <w:rtl/>
              </w:rPr>
              <w:fldChar w:fldCharType="begin"/>
            </w:r>
            <w:r>
              <w:rPr>
                <w:noProof/>
                <w:webHidden/>
              </w:rPr>
              <w:instrText xml:space="preserve"> PAGEREF _Toc177659491 \h </w:instrText>
            </w:r>
            <w:r>
              <w:rPr>
                <w:rStyle w:val="Hyperlink"/>
                <w:noProof/>
                <w:rtl/>
              </w:rPr>
            </w:r>
            <w:r>
              <w:rPr>
                <w:rStyle w:val="Hyperlink"/>
                <w:noProof/>
                <w:rtl/>
              </w:rPr>
              <w:fldChar w:fldCharType="separate"/>
            </w:r>
            <w:r>
              <w:rPr>
                <w:noProof/>
                <w:webHidden/>
              </w:rPr>
              <w:t>19</w:t>
            </w:r>
            <w:r>
              <w:rPr>
                <w:rStyle w:val="Hyperlink"/>
                <w:noProof/>
                <w:rtl/>
              </w:rPr>
              <w:fldChar w:fldCharType="end"/>
            </w:r>
          </w:hyperlink>
        </w:p>
        <w:p w14:paraId="211F6475" w14:textId="35A5756C"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2" w:history="1">
            <w:r w:rsidRPr="00223C0F">
              <w:rPr>
                <w:rStyle w:val="Hyperlink"/>
                <w:rFonts w:hint="eastAsia"/>
                <w:noProof/>
                <w:rtl/>
              </w:rPr>
              <w:t>הכשרה</w:t>
            </w:r>
            <w:r w:rsidRPr="00223C0F">
              <w:rPr>
                <w:rStyle w:val="Hyperlink"/>
                <w:noProof/>
                <w:rtl/>
              </w:rPr>
              <w:t xml:space="preserve"> </w:t>
            </w:r>
            <w:r w:rsidRPr="00223C0F">
              <w:rPr>
                <w:rStyle w:val="Hyperlink"/>
                <w:rFonts w:hint="eastAsia"/>
                <w:noProof/>
                <w:rtl/>
              </w:rPr>
              <w:t>והעשרה</w:t>
            </w:r>
            <w:r w:rsidRPr="00223C0F">
              <w:rPr>
                <w:rStyle w:val="Hyperlink"/>
                <w:noProof/>
                <w:rtl/>
              </w:rPr>
              <w:t xml:space="preserve"> </w:t>
            </w:r>
            <w:r w:rsidRPr="00223C0F">
              <w:rPr>
                <w:rStyle w:val="Hyperlink"/>
                <w:rFonts w:hint="eastAsia"/>
                <w:noProof/>
                <w:rtl/>
              </w:rPr>
              <w:t>של</w:t>
            </w:r>
            <w:r w:rsidRPr="00223C0F">
              <w:rPr>
                <w:rStyle w:val="Hyperlink"/>
                <w:noProof/>
                <w:rtl/>
              </w:rPr>
              <w:t xml:space="preserve"> </w:t>
            </w:r>
            <w:r w:rsidRPr="00223C0F">
              <w:rPr>
                <w:rStyle w:val="Hyperlink"/>
                <w:rFonts w:hint="eastAsia"/>
                <w:noProof/>
                <w:rtl/>
              </w:rPr>
              <w:t>צוות</w:t>
            </w:r>
            <w:r w:rsidRPr="00223C0F">
              <w:rPr>
                <w:rStyle w:val="Hyperlink"/>
                <w:noProof/>
                <w:rtl/>
              </w:rPr>
              <w:t xml:space="preserve"> </w:t>
            </w:r>
            <w:r w:rsidRPr="00223C0F">
              <w:rPr>
                <w:rStyle w:val="Hyperlink"/>
                <w:rFonts w:hint="eastAsia"/>
                <w:noProof/>
                <w:rtl/>
              </w:rPr>
              <w:t>החינוך</w:t>
            </w:r>
            <w:r>
              <w:rPr>
                <w:noProof/>
                <w:webHidden/>
              </w:rPr>
              <w:tab/>
            </w:r>
            <w:r>
              <w:rPr>
                <w:rStyle w:val="Hyperlink"/>
                <w:noProof/>
                <w:rtl/>
              </w:rPr>
              <w:fldChar w:fldCharType="begin"/>
            </w:r>
            <w:r>
              <w:rPr>
                <w:noProof/>
                <w:webHidden/>
              </w:rPr>
              <w:instrText xml:space="preserve"> PAGEREF _Toc177659492 \h </w:instrText>
            </w:r>
            <w:r>
              <w:rPr>
                <w:rStyle w:val="Hyperlink"/>
                <w:noProof/>
                <w:rtl/>
              </w:rPr>
            </w:r>
            <w:r>
              <w:rPr>
                <w:rStyle w:val="Hyperlink"/>
                <w:noProof/>
                <w:rtl/>
              </w:rPr>
              <w:fldChar w:fldCharType="separate"/>
            </w:r>
            <w:r>
              <w:rPr>
                <w:noProof/>
                <w:webHidden/>
              </w:rPr>
              <w:t>21</w:t>
            </w:r>
            <w:r>
              <w:rPr>
                <w:rStyle w:val="Hyperlink"/>
                <w:noProof/>
                <w:rtl/>
              </w:rPr>
              <w:fldChar w:fldCharType="end"/>
            </w:r>
          </w:hyperlink>
        </w:p>
        <w:p w14:paraId="4C5D99CB" w14:textId="66BAA468"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3" w:history="1">
            <w:r w:rsidRPr="00223C0F">
              <w:rPr>
                <w:rStyle w:val="Hyperlink"/>
                <w:rFonts w:hint="eastAsia"/>
                <w:noProof/>
                <w:rtl/>
              </w:rPr>
              <w:t>איתור</w:t>
            </w:r>
            <w:r w:rsidRPr="00223C0F">
              <w:rPr>
                <w:rStyle w:val="Hyperlink"/>
                <w:noProof/>
                <w:rtl/>
              </w:rPr>
              <w:t xml:space="preserve"> </w:t>
            </w:r>
            <w:r w:rsidRPr="00223C0F">
              <w:rPr>
                <w:rStyle w:val="Hyperlink"/>
                <w:rFonts w:hint="eastAsia"/>
                <w:noProof/>
                <w:rtl/>
              </w:rPr>
              <w:t>צוותי</w:t>
            </w:r>
            <w:r w:rsidRPr="00223C0F">
              <w:rPr>
                <w:rStyle w:val="Hyperlink"/>
                <w:noProof/>
                <w:rtl/>
              </w:rPr>
              <w:t xml:space="preserve"> </w:t>
            </w:r>
            <w:r w:rsidRPr="00223C0F">
              <w:rPr>
                <w:rStyle w:val="Hyperlink"/>
                <w:rFonts w:hint="eastAsia"/>
                <w:noProof/>
                <w:rtl/>
              </w:rPr>
              <w:t>חינוך</w:t>
            </w:r>
            <w:r w:rsidRPr="00223C0F">
              <w:rPr>
                <w:rStyle w:val="Hyperlink"/>
                <w:noProof/>
                <w:rtl/>
              </w:rPr>
              <w:t xml:space="preserve"> </w:t>
            </w:r>
            <w:r w:rsidRPr="00223C0F">
              <w:rPr>
                <w:rStyle w:val="Hyperlink"/>
                <w:rFonts w:hint="eastAsia"/>
                <w:noProof/>
                <w:rtl/>
              </w:rPr>
              <w:t>והרחבת</w:t>
            </w:r>
            <w:r w:rsidRPr="00223C0F">
              <w:rPr>
                <w:rStyle w:val="Hyperlink"/>
                <w:noProof/>
                <w:rtl/>
              </w:rPr>
              <w:t xml:space="preserve"> </w:t>
            </w:r>
            <w:r w:rsidRPr="00223C0F">
              <w:rPr>
                <w:rStyle w:val="Hyperlink"/>
                <w:rFonts w:hint="eastAsia"/>
                <w:noProof/>
                <w:rtl/>
              </w:rPr>
              <w:t>היצע</w:t>
            </w:r>
            <w:r w:rsidRPr="00223C0F">
              <w:rPr>
                <w:rStyle w:val="Hyperlink"/>
                <w:noProof/>
                <w:rtl/>
              </w:rPr>
              <w:t xml:space="preserve"> </w:t>
            </w:r>
            <w:r w:rsidRPr="00223C0F">
              <w:rPr>
                <w:rStyle w:val="Hyperlink"/>
                <w:rFonts w:hint="eastAsia"/>
                <w:noProof/>
                <w:rtl/>
              </w:rPr>
              <w:t>במערכת</w:t>
            </w:r>
            <w:r w:rsidRPr="00223C0F">
              <w:rPr>
                <w:rStyle w:val="Hyperlink"/>
                <w:noProof/>
                <w:rtl/>
              </w:rPr>
              <w:t xml:space="preserve"> </w:t>
            </w:r>
            <w:r w:rsidRPr="00223C0F">
              <w:rPr>
                <w:rStyle w:val="Hyperlink"/>
                <w:rFonts w:hint="eastAsia"/>
                <w:noProof/>
                <w:rtl/>
              </w:rPr>
              <w:t>החינוך</w:t>
            </w:r>
            <w:r>
              <w:rPr>
                <w:noProof/>
                <w:webHidden/>
              </w:rPr>
              <w:tab/>
            </w:r>
            <w:r>
              <w:rPr>
                <w:rStyle w:val="Hyperlink"/>
                <w:noProof/>
                <w:rtl/>
              </w:rPr>
              <w:fldChar w:fldCharType="begin"/>
            </w:r>
            <w:r>
              <w:rPr>
                <w:noProof/>
                <w:webHidden/>
              </w:rPr>
              <w:instrText xml:space="preserve"> PAGEREF _Toc177659493 \h </w:instrText>
            </w:r>
            <w:r>
              <w:rPr>
                <w:rStyle w:val="Hyperlink"/>
                <w:noProof/>
                <w:rtl/>
              </w:rPr>
            </w:r>
            <w:r>
              <w:rPr>
                <w:rStyle w:val="Hyperlink"/>
                <w:noProof/>
                <w:rtl/>
              </w:rPr>
              <w:fldChar w:fldCharType="separate"/>
            </w:r>
            <w:r>
              <w:rPr>
                <w:noProof/>
                <w:webHidden/>
              </w:rPr>
              <w:t>22</w:t>
            </w:r>
            <w:r>
              <w:rPr>
                <w:rStyle w:val="Hyperlink"/>
                <w:noProof/>
                <w:rtl/>
              </w:rPr>
              <w:fldChar w:fldCharType="end"/>
            </w:r>
          </w:hyperlink>
        </w:p>
        <w:p w14:paraId="3DE1F0EA" w14:textId="26C148CE"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4" w:history="1">
            <w:r w:rsidRPr="00223C0F">
              <w:rPr>
                <w:rStyle w:val="Hyperlink"/>
                <w:rFonts w:hint="eastAsia"/>
                <w:noProof/>
                <w:rtl/>
              </w:rPr>
              <w:t>גיוס</w:t>
            </w:r>
            <w:r w:rsidRPr="00223C0F">
              <w:rPr>
                <w:rStyle w:val="Hyperlink"/>
                <w:noProof/>
                <w:rtl/>
              </w:rPr>
              <w:t xml:space="preserve"> </w:t>
            </w:r>
            <w:r w:rsidRPr="00223C0F">
              <w:rPr>
                <w:rStyle w:val="Hyperlink"/>
                <w:rFonts w:hint="eastAsia"/>
                <w:noProof/>
                <w:rtl/>
              </w:rPr>
              <w:t>מורות</w:t>
            </w:r>
            <w:r w:rsidRPr="00223C0F">
              <w:rPr>
                <w:rStyle w:val="Hyperlink"/>
                <w:noProof/>
                <w:rtl/>
              </w:rPr>
              <w:t xml:space="preserve"> </w:t>
            </w:r>
            <w:r w:rsidRPr="00223C0F">
              <w:rPr>
                <w:rStyle w:val="Hyperlink"/>
                <w:rFonts w:hint="eastAsia"/>
                <w:noProof/>
                <w:rtl/>
              </w:rPr>
              <w:t>ומורים</w:t>
            </w:r>
            <w:r w:rsidRPr="00223C0F">
              <w:rPr>
                <w:rStyle w:val="Hyperlink"/>
                <w:noProof/>
                <w:rtl/>
              </w:rPr>
              <w:t xml:space="preserve"> </w:t>
            </w:r>
            <w:r w:rsidRPr="00223C0F">
              <w:rPr>
                <w:rStyle w:val="Hyperlink"/>
                <w:rFonts w:hint="eastAsia"/>
                <w:noProof/>
                <w:rtl/>
              </w:rPr>
              <w:t>חדשים</w:t>
            </w:r>
            <w:r>
              <w:rPr>
                <w:noProof/>
                <w:webHidden/>
              </w:rPr>
              <w:tab/>
            </w:r>
            <w:r>
              <w:rPr>
                <w:rStyle w:val="Hyperlink"/>
                <w:noProof/>
                <w:rtl/>
              </w:rPr>
              <w:fldChar w:fldCharType="begin"/>
            </w:r>
            <w:r>
              <w:rPr>
                <w:noProof/>
                <w:webHidden/>
              </w:rPr>
              <w:instrText xml:space="preserve"> PAGEREF _Toc177659494 \h </w:instrText>
            </w:r>
            <w:r>
              <w:rPr>
                <w:rStyle w:val="Hyperlink"/>
                <w:noProof/>
                <w:rtl/>
              </w:rPr>
            </w:r>
            <w:r>
              <w:rPr>
                <w:rStyle w:val="Hyperlink"/>
                <w:noProof/>
                <w:rtl/>
              </w:rPr>
              <w:fldChar w:fldCharType="separate"/>
            </w:r>
            <w:r>
              <w:rPr>
                <w:noProof/>
                <w:webHidden/>
              </w:rPr>
              <w:t>23</w:t>
            </w:r>
            <w:r>
              <w:rPr>
                <w:rStyle w:val="Hyperlink"/>
                <w:noProof/>
                <w:rtl/>
              </w:rPr>
              <w:fldChar w:fldCharType="end"/>
            </w:r>
          </w:hyperlink>
        </w:p>
        <w:p w14:paraId="1FE417A1" w14:textId="73FD91D2"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495" w:history="1">
            <w:r w:rsidRPr="00223C0F">
              <w:rPr>
                <w:rStyle w:val="Hyperlink"/>
                <w:noProof/>
                <w:rtl/>
              </w:rPr>
              <w:t xml:space="preserve">3. </w:t>
            </w:r>
            <w:r w:rsidRPr="00223C0F">
              <w:rPr>
                <w:rStyle w:val="Hyperlink"/>
                <w:rFonts w:hint="eastAsia"/>
                <w:noProof/>
                <w:rtl/>
              </w:rPr>
              <w:t>מגמות</w:t>
            </w:r>
            <w:r w:rsidRPr="00223C0F">
              <w:rPr>
                <w:rStyle w:val="Hyperlink"/>
                <w:noProof/>
                <w:rtl/>
              </w:rPr>
              <w:t xml:space="preserve"> </w:t>
            </w:r>
            <w:r w:rsidRPr="00223C0F">
              <w:rPr>
                <w:rStyle w:val="Hyperlink"/>
                <w:rFonts w:hint="eastAsia"/>
                <w:noProof/>
                <w:rtl/>
              </w:rPr>
              <w:t>לימוד</w:t>
            </w:r>
            <w:r>
              <w:rPr>
                <w:noProof/>
                <w:webHidden/>
              </w:rPr>
              <w:tab/>
            </w:r>
            <w:r>
              <w:rPr>
                <w:rStyle w:val="Hyperlink"/>
                <w:noProof/>
                <w:rtl/>
              </w:rPr>
              <w:fldChar w:fldCharType="begin"/>
            </w:r>
            <w:r>
              <w:rPr>
                <w:noProof/>
                <w:webHidden/>
              </w:rPr>
              <w:instrText xml:space="preserve"> PAGEREF _Toc177659495 \h </w:instrText>
            </w:r>
            <w:r>
              <w:rPr>
                <w:rStyle w:val="Hyperlink"/>
                <w:noProof/>
                <w:rtl/>
              </w:rPr>
            </w:r>
            <w:r>
              <w:rPr>
                <w:rStyle w:val="Hyperlink"/>
                <w:noProof/>
                <w:rtl/>
              </w:rPr>
              <w:fldChar w:fldCharType="separate"/>
            </w:r>
            <w:r>
              <w:rPr>
                <w:noProof/>
                <w:webHidden/>
              </w:rPr>
              <w:t>24</w:t>
            </w:r>
            <w:r>
              <w:rPr>
                <w:rStyle w:val="Hyperlink"/>
                <w:noProof/>
                <w:rtl/>
              </w:rPr>
              <w:fldChar w:fldCharType="end"/>
            </w:r>
          </w:hyperlink>
        </w:p>
        <w:p w14:paraId="0C6B2E11" w14:textId="44EAEA61"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6" w:history="1">
            <w:r w:rsidRPr="00223C0F">
              <w:rPr>
                <w:rStyle w:val="Hyperlink"/>
                <w:rFonts w:hint="eastAsia"/>
                <w:noProof/>
                <w:rtl/>
              </w:rPr>
              <w:t>פתיחת</w:t>
            </w:r>
            <w:r w:rsidRPr="00223C0F">
              <w:rPr>
                <w:rStyle w:val="Hyperlink"/>
                <w:noProof/>
                <w:rtl/>
              </w:rPr>
              <w:t xml:space="preserve"> </w:t>
            </w:r>
            <w:r w:rsidRPr="00223C0F">
              <w:rPr>
                <w:rStyle w:val="Hyperlink"/>
                <w:rFonts w:hint="eastAsia"/>
                <w:noProof/>
                <w:rtl/>
              </w:rPr>
              <w:t>מגמה</w:t>
            </w:r>
            <w:r w:rsidRPr="00223C0F">
              <w:rPr>
                <w:rStyle w:val="Hyperlink"/>
                <w:noProof/>
                <w:rtl/>
              </w:rPr>
              <w:t xml:space="preserve"> </w:t>
            </w:r>
            <w:r w:rsidRPr="00223C0F">
              <w:rPr>
                <w:rStyle w:val="Hyperlink"/>
                <w:rFonts w:hint="eastAsia"/>
                <w:noProof/>
                <w:rtl/>
              </w:rPr>
              <w:t>חדשה</w:t>
            </w:r>
            <w:r>
              <w:rPr>
                <w:noProof/>
                <w:webHidden/>
              </w:rPr>
              <w:tab/>
            </w:r>
            <w:r>
              <w:rPr>
                <w:rStyle w:val="Hyperlink"/>
                <w:noProof/>
                <w:rtl/>
              </w:rPr>
              <w:fldChar w:fldCharType="begin"/>
            </w:r>
            <w:r>
              <w:rPr>
                <w:noProof/>
                <w:webHidden/>
              </w:rPr>
              <w:instrText xml:space="preserve"> PAGEREF _Toc177659496 \h </w:instrText>
            </w:r>
            <w:r>
              <w:rPr>
                <w:rStyle w:val="Hyperlink"/>
                <w:noProof/>
                <w:rtl/>
              </w:rPr>
            </w:r>
            <w:r>
              <w:rPr>
                <w:rStyle w:val="Hyperlink"/>
                <w:noProof/>
                <w:rtl/>
              </w:rPr>
              <w:fldChar w:fldCharType="separate"/>
            </w:r>
            <w:r>
              <w:rPr>
                <w:noProof/>
                <w:webHidden/>
              </w:rPr>
              <w:t>25</w:t>
            </w:r>
            <w:r>
              <w:rPr>
                <w:rStyle w:val="Hyperlink"/>
                <w:noProof/>
                <w:rtl/>
              </w:rPr>
              <w:fldChar w:fldCharType="end"/>
            </w:r>
          </w:hyperlink>
        </w:p>
        <w:p w14:paraId="06D30CF5" w14:textId="53DBDE6D"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7" w:history="1">
            <w:r w:rsidRPr="00223C0F">
              <w:rPr>
                <w:rStyle w:val="Hyperlink"/>
                <w:rFonts w:hint="eastAsia"/>
                <w:noProof/>
                <w:rtl/>
              </w:rPr>
              <w:t>פיתוח</w:t>
            </w:r>
            <w:r w:rsidRPr="00223C0F">
              <w:rPr>
                <w:rStyle w:val="Hyperlink"/>
                <w:noProof/>
                <w:rtl/>
              </w:rPr>
              <w:t xml:space="preserve"> </w:t>
            </w:r>
            <w:r w:rsidRPr="00223C0F">
              <w:rPr>
                <w:rStyle w:val="Hyperlink"/>
                <w:rFonts w:hint="eastAsia"/>
                <w:noProof/>
                <w:rtl/>
              </w:rPr>
              <w:t>מודל</w:t>
            </w:r>
            <w:r w:rsidRPr="00223C0F">
              <w:rPr>
                <w:rStyle w:val="Hyperlink"/>
                <w:noProof/>
                <w:rtl/>
              </w:rPr>
              <w:t xml:space="preserve"> </w:t>
            </w:r>
            <w:r w:rsidRPr="00223C0F">
              <w:rPr>
                <w:rStyle w:val="Hyperlink"/>
                <w:rFonts w:hint="eastAsia"/>
                <w:noProof/>
                <w:rtl/>
              </w:rPr>
              <w:t>לפתיחה</w:t>
            </w:r>
            <w:r w:rsidRPr="00223C0F">
              <w:rPr>
                <w:rStyle w:val="Hyperlink"/>
                <w:noProof/>
                <w:rtl/>
              </w:rPr>
              <w:t xml:space="preserve"> </w:t>
            </w:r>
            <w:r w:rsidRPr="00223C0F">
              <w:rPr>
                <w:rStyle w:val="Hyperlink"/>
                <w:rFonts w:hint="eastAsia"/>
                <w:noProof/>
                <w:rtl/>
              </w:rPr>
              <w:t>של</w:t>
            </w:r>
            <w:r w:rsidRPr="00223C0F">
              <w:rPr>
                <w:rStyle w:val="Hyperlink"/>
                <w:noProof/>
                <w:rtl/>
              </w:rPr>
              <w:t xml:space="preserve"> </w:t>
            </w:r>
            <w:r w:rsidRPr="00223C0F">
              <w:rPr>
                <w:rStyle w:val="Hyperlink"/>
                <w:rFonts w:hint="eastAsia"/>
                <w:noProof/>
                <w:rtl/>
              </w:rPr>
              <w:t>מגמה</w:t>
            </w:r>
            <w:r w:rsidRPr="00223C0F">
              <w:rPr>
                <w:rStyle w:val="Hyperlink"/>
                <w:noProof/>
                <w:rtl/>
              </w:rPr>
              <w:t xml:space="preserve"> </w:t>
            </w:r>
            <w:r w:rsidRPr="00223C0F">
              <w:rPr>
                <w:rStyle w:val="Hyperlink"/>
                <w:rFonts w:hint="eastAsia"/>
                <w:noProof/>
                <w:rtl/>
              </w:rPr>
              <w:t>חדשה</w:t>
            </w:r>
            <w:r>
              <w:rPr>
                <w:noProof/>
                <w:webHidden/>
              </w:rPr>
              <w:tab/>
            </w:r>
            <w:r>
              <w:rPr>
                <w:rStyle w:val="Hyperlink"/>
                <w:noProof/>
                <w:rtl/>
              </w:rPr>
              <w:fldChar w:fldCharType="begin"/>
            </w:r>
            <w:r>
              <w:rPr>
                <w:noProof/>
                <w:webHidden/>
              </w:rPr>
              <w:instrText xml:space="preserve"> PAGEREF _Toc177659497 \h </w:instrText>
            </w:r>
            <w:r>
              <w:rPr>
                <w:rStyle w:val="Hyperlink"/>
                <w:noProof/>
                <w:rtl/>
              </w:rPr>
            </w:r>
            <w:r>
              <w:rPr>
                <w:rStyle w:val="Hyperlink"/>
                <w:noProof/>
                <w:rtl/>
              </w:rPr>
              <w:fldChar w:fldCharType="separate"/>
            </w:r>
            <w:r>
              <w:rPr>
                <w:noProof/>
                <w:webHidden/>
              </w:rPr>
              <w:t>25</w:t>
            </w:r>
            <w:r>
              <w:rPr>
                <w:rStyle w:val="Hyperlink"/>
                <w:noProof/>
                <w:rtl/>
              </w:rPr>
              <w:fldChar w:fldCharType="end"/>
            </w:r>
          </w:hyperlink>
        </w:p>
        <w:p w14:paraId="69A4D11E" w14:textId="4051DD69"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8" w:history="1">
            <w:r w:rsidRPr="00223C0F">
              <w:rPr>
                <w:rStyle w:val="Hyperlink"/>
                <w:rFonts w:hint="eastAsia"/>
                <w:noProof/>
                <w:rtl/>
              </w:rPr>
              <w:t>בניית</w:t>
            </w:r>
            <w:r w:rsidRPr="00223C0F">
              <w:rPr>
                <w:rStyle w:val="Hyperlink"/>
                <w:noProof/>
                <w:rtl/>
              </w:rPr>
              <w:t xml:space="preserve"> </w:t>
            </w:r>
            <w:r w:rsidRPr="00223C0F">
              <w:rPr>
                <w:rStyle w:val="Hyperlink"/>
                <w:rFonts w:hint="eastAsia"/>
                <w:noProof/>
                <w:rtl/>
              </w:rPr>
              <w:t>מגמה</w:t>
            </w:r>
            <w:r w:rsidRPr="00223C0F">
              <w:rPr>
                <w:rStyle w:val="Hyperlink"/>
                <w:noProof/>
                <w:rtl/>
              </w:rPr>
              <w:t xml:space="preserve"> </w:t>
            </w:r>
            <w:r w:rsidRPr="00223C0F">
              <w:rPr>
                <w:rStyle w:val="Hyperlink"/>
                <w:rFonts w:hint="eastAsia"/>
                <w:noProof/>
                <w:rtl/>
              </w:rPr>
              <w:t>חדשה</w:t>
            </w:r>
            <w:r>
              <w:rPr>
                <w:noProof/>
                <w:webHidden/>
              </w:rPr>
              <w:tab/>
            </w:r>
            <w:r>
              <w:rPr>
                <w:rStyle w:val="Hyperlink"/>
                <w:noProof/>
                <w:rtl/>
              </w:rPr>
              <w:fldChar w:fldCharType="begin"/>
            </w:r>
            <w:r>
              <w:rPr>
                <w:noProof/>
                <w:webHidden/>
              </w:rPr>
              <w:instrText xml:space="preserve"> PAGEREF _Toc177659498 \h </w:instrText>
            </w:r>
            <w:r>
              <w:rPr>
                <w:rStyle w:val="Hyperlink"/>
                <w:noProof/>
                <w:rtl/>
              </w:rPr>
            </w:r>
            <w:r>
              <w:rPr>
                <w:rStyle w:val="Hyperlink"/>
                <w:noProof/>
                <w:rtl/>
              </w:rPr>
              <w:fldChar w:fldCharType="separate"/>
            </w:r>
            <w:r>
              <w:rPr>
                <w:noProof/>
                <w:webHidden/>
              </w:rPr>
              <w:t>26</w:t>
            </w:r>
            <w:r>
              <w:rPr>
                <w:rStyle w:val="Hyperlink"/>
                <w:noProof/>
                <w:rtl/>
              </w:rPr>
              <w:fldChar w:fldCharType="end"/>
            </w:r>
          </w:hyperlink>
        </w:p>
        <w:p w14:paraId="72F75BFD" w14:textId="2B1B01A9"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499" w:history="1">
            <w:r w:rsidRPr="00223C0F">
              <w:rPr>
                <w:rStyle w:val="Hyperlink"/>
                <w:rFonts w:hint="eastAsia"/>
                <w:noProof/>
                <w:rtl/>
              </w:rPr>
              <w:t>עקרונות</w:t>
            </w:r>
            <w:r w:rsidRPr="00223C0F">
              <w:rPr>
                <w:rStyle w:val="Hyperlink"/>
                <w:noProof/>
                <w:rtl/>
              </w:rPr>
              <w:t xml:space="preserve"> </w:t>
            </w:r>
            <w:r w:rsidRPr="00223C0F">
              <w:rPr>
                <w:rStyle w:val="Hyperlink"/>
                <w:rFonts w:hint="eastAsia"/>
                <w:noProof/>
                <w:rtl/>
              </w:rPr>
              <w:t>מנחים</w:t>
            </w:r>
            <w:r w:rsidRPr="00223C0F">
              <w:rPr>
                <w:rStyle w:val="Hyperlink"/>
                <w:noProof/>
                <w:rtl/>
              </w:rPr>
              <w:t xml:space="preserve"> </w:t>
            </w:r>
            <w:r w:rsidRPr="00223C0F">
              <w:rPr>
                <w:rStyle w:val="Hyperlink"/>
                <w:rFonts w:hint="eastAsia"/>
                <w:noProof/>
                <w:rtl/>
              </w:rPr>
              <w:t>לגיזום</w:t>
            </w:r>
            <w:r w:rsidRPr="00223C0F">
              <w:rPr>
                <w:rStyle w:val="Hyperlink"/>
                <w:noProof/>
                <w:rtl/>
              </w:rPr>
              <w:t xml:space="preserve"> </w:t>
            </w:r>
            <w:r w:rsidRPr="00223C0F">
              <w:rPr>
                <w:rStyle w:val="Hyperlink"/>
                <w:rFonts w:hint="eastAsia"/>
                <w:noProof/>
                <w:rtl/>
              </w:rPr>
              <w:t>וייזום</w:t>
            </w:r>
            <w:r w:rsidRPr="00223C0F">
              <w:rPr>
                <w:rStyle w:val="Hyperlink"/>
                <w:noProof/>
                <w:rtl/>
              </w:rPr>
              <w:t xml:space="preserve"> </w:t>
            </w:r>
            <w:r w:rsidRPr="00223C0F">
              <w:rPr>
                <w:rStyle w:val="Hyperlink"/>
                <w:rFonts w:hint="eastAsia"/>
                <w:noProof/>
                <w:rtl/>
              </w:rPr>
              <w:t>מגמות</w:t>
            </w:r>
            <w:r>
              <w:rPr>
                <w:noProof/>
                <w:webHidden/>
              </w:rPr>
              <w:tab/>
            </w:r>
            <w:r>
              <w:rPr>
                <w:rStyle w:val="Hyperlink"/>
                <w:noProof/>
                <w:rtl/>
              </w:rPr>
              <w:fldChar w:fldCharType="begin"/>
            </w:r>
            <w:r>
              <w:rPr>
                <w:noProof/>
                <w:webHidden/>
              </w:rPr>
              <w:instrText xml:space="preserve"> PAGEREF _Toc177659499 \h </w:instrText>
            </w:r>
            <w:r>
              <w:rPr>
                <w:rStyle w:val="Hyperlink"/>
                <w:noProof/>
                <w:rtl/>
              </w:rPr>
            </w:r>
            <w:r>
              <w:rPr>
                <w:rStyle w:val="Hyperlink"/>
                <w:noProof/>
                <w:rtl/>
              </w:rPr>
              <w:fldChar w:fldCharType="separate"/>
            </w:r>
            <w:r>
              <w:rPr>
                <w:noProof/>
                <w:webHidden/>
              </w:rPr>
              <w:t>26</w:t>
            </w:r>
            <w:r>
              <w:rPr>
                <w:rStyle w:val="Hyperlink"/>
                <w:noProof/>
                <w:rtl/>
              </w:rPr>
              <w:fldChar w:fldCharType="end"/>
            </w:r>
          </w:hyperlink>
        </w:p>
        <w:p w14:paraId="1690EEED" w14:textId="77F62588"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00" w:history="1">
            <w:r w:rsidRPr="00223C0F">
              <w:rPr>
                <w:rStyle w:val="Hyperlink"/>
                <w:noProof/>
                <w:rtl/>
              </w:rPr>
              <w:t xml:space="preserve">4. </w:t>
            </w:r>
            <w:r w:rsidRPr="00223C0F">
              <w:rPr>
                <w:rStyle w:val="Hyperlink"/>
                <w:rFonts w:hint="eastAsia"/>
                <w:noProof/>
                <w:rtl/>
              </w:rPr>
              <w:t>פדגוגיה</w:t>
            </w:r>
            <w:r w:rsidRPr="00223C0F">
              <w:rPr>
                <w:rStyle w:val="Hyperlink"/>
                <w:noProof/>
                <w:rtl/>
              </w:rPr>
              <w:t xml:space="preserve"> </w:t>
            </w:r>
            <w:r w:rsidRPr="00223C0F">
              <w:rPr>
                <w:rStyle w:val="Hyperlink"/>
                <w:rFonts w:hint="eastAsia"/>
                <w:noProof/>
                <w:rtl/>
              </w:rPr>
              <w:t>בדגש</w:t>
            </w:r>
            <w:r w:rsidRPr="00223C0F">
              <w:rPr>
                <w:rStyle w:val="Hyperlink"/>
                <w:noProof/>
                <w:rtl/>
              </w:rPr>
              <w:t xml:space="preserve"> </w:t>
            </w:r>
            <w:r w:rsidRPr="00223C0F">
              <w:rPr>
                <w:rStyle w:val="Hyperlink"/>
                <w:rFonts w:hint="eastAsia"/>
                <w:noProof/>
                <w:rtl/>
              </w:rPr>
              <w:t>כשירויות</w:t>
            </w:r>
            <w:r>
              <w:rPr>
                <w:noProof/>
                <w:webHidden/>
              </w:rPr>
              <w:tab/>
            </w:r>
            <w:r>
              <w:rPr>
                <w:rStyle w:val="Hyperlink"/>
                <w:noProof/>
                <w:rtl/>
              </w:rPr>
              <w:fldChar w:fldCharType="begin"/>
            </w:r>
            <w:r>
              <w:rPr>
                <w:noProof/>
                <w:webHidden/>
              </w:rPr>
              <w:instrText xml:space="preserve"> PAGEREF _Toc177659500 \h </w:instrText>
            </w:r>
            <w:r>
              <w:rPr>
                <w:rStyle w:val="Hyperlink"/>
                <w:noProof/>
                <w:rtl/>
              </w:rPr>
            </w:r>
            <w:r>
              <w:rPr>
                <w:rStyle w:val="Hyperlink"/>
                <w:noProof/>
                <w:rtl/>
              </w:rPr>
              <w:fldChar w:fldCharType="separate"/>
            </w:r>
            <w:r>
              <w:rPr>
                <w:noProof/>
                <w:webHidden/>
              </w:rPr>
              <w:t>28</w:t>
            </w:r>
            <w:r>
              <w:rPr>
                <w:rStyle w:val="Hyperlink"/>
                <w:noProof/>
                <w:rtl/>
              </w:rPr>
              <w:fldChar w:fldCharType="end"/>
            </w:r>
          </w:hyperlink>
        </w:p>
        <w:p w14:paraId="512AB0DF" w14:textId="6A7D2220"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501" w:history="1">
            <w:r w:rsidRPr="00223C0F">
              <w:rPr>
                <w:rStyle w:val="Hyperlink"/>
                <w:rFonts w:hint="eastAsia"/>
                <w:noProof/>
                <w:rtl/>
              </w:rPr>
              <w:t>מצפן</w:t>
            </w:r>
            <w:r w:rsidRPr="00223C0F">
              <w:rPr>
                <w:rStyle w:val="Hyperlink"/>
                <w:noProof/>
                <w:rtl/>
              </w:rPr>
              <w:t xml:space="preserve"> </w:t>
            </w:r>
            <w:r w:rsidRPr="00223C0F">
              <w:rPr>
                <w:rStyle w:val="Hyperlink"/>
                <w:rFonts w:hint="eastAsia"/>
                <w:noProof/>
                <w:rtl/>
              </w:rPr>
              <w:t>פדגוגי</w:t>
            </w:r>
            <w:r w:rsidRPr="00223C0F">
              <w:rPr>
                <w:rStyle w:val="Hyperlink"/>
                <w:noProof/>
                <w:rtl/>
              </w:rPr>
              <w:t xml:space="preserve"> </w:t>
            </w:r>
            <w:r w:rsidRPr="00223C0F">
              <w:rPr>
                <w:rStyle w:val="Hyperlink"/>
                <w:rFonts w:hint="eastAsia"/>
                <w:noProof/>
                <w:rtl/>
              </w:rPr>
              <w:t>של</w:t>
            </w:r>
            <w:r w:rsidRPr="00223C0F">
              <w:rPr>
                <w:rStyle w:val="Hyperlink"/>
                <w:noProof/>
                <w:rtl/>
              </w:rPr>
              <w:t xml:space="preserve"> </w:t>
            </w:r>
            <w:r w:rsidRPr="00223C0F">
              <w:rPr>
                <w:rStyle w:val="Hyperlink"/>
                <w:rFonts w:hint="eastAsia"/>
                <w:noProof/>
                <w:rtl/>
              </w:rPr>
              <w:t>כשירויות</w:t>
            </w:r>
            <w:r>
              <w:rPr>
                <w:noProof/>
                <w:webHidden/>
              </w:rPr>
              <w:tab/>
            </w:r>
            <w:r>
              <w:rPr>
                <w:rStyle w:val="Hyperlink"/>
                <w:noProof/>
                <w:rtl/>
              </w:rPr>
              <w:fldChar w:fldCharType="begin"/>
            </w:r>
            <w:r>
              <w:rPr>
                <w:noProof/>
                <w:webHidden/>
              </w:rPr>
              <w:instrText xml:space="preserve"> PAGEREF _Toc177659501 \h </w:instrText>
            </w:r>
            <w:r>
              <w:rPr>
                <w:rStyle w:val="Hyperlink"/>
                <w:noProof/>
                <w:rtl/>
              </w:rPr>
            </w:r>
            <w:r>
              <w:rPr>
                <w:rStyle w:val="Hyperlink"/>
                <w:noProof/>
                <w:rtl/>
              </w:rPr>
              <w:fldChar w:fldCharType="separate"/>
            </w:r>
            <w:r>
              <w:rPr>
                <w:noProof/>
                <w:webHidden/>
              </w:rPr>
              <w:t>28</w:t>
            </w:r>
            <w:r>
              <w:rPr>
                <w:rStyle w:val="Hyperlink"/>
                <w:noProof/>
                <w:rtl/>
              </w:rPr>
              <w:fldChar w:fldCharType="end"/>
            </w:r>
          </w:hyperlink>
        </w:p>
        <w:p w14:paraId="6DD02C62" w14:textId="75F5F2E2"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502" w:history="1">
            <w:r w:rsidRPr="00223C0F">
              <w:rPr>
                <w:rStyle w:val="Hyperlink"/>
                <w:rFonts w:hint="eastAsia"/>
                <w:noProof/>
                <w:rtl/>
              </w:rPr>
              <w:t>פדגוגיה</w:t>
            </w:r>
            <w:r w:rsidRPr="00223C0F">
              <w:rPr>
                <w:rStyle w:val="Hyperlink"/>
                <w:noProof/>
                <w:rtl/>
              </w:rPr>
              <w:t xml:space="preserve"> </w:t>
            </w:r>
            <w:r w:rsidRPr="00223C0F">
              <w:rPr>
                <w:rStyle w:val="Hyperlink"/>
                <w:rFonts w:hint="eastAsia"/>
                <w:noProof/>
                <w:rtl/>
              </w:rPr>
              <w:t>של</w:t>
            </w:r>
            <w:r w:rsidRPr="00223C0F">
              <w:rPr>
                <w:rStyle w:val="Hyperlink"/>
                <w:noProof/>
                <w:rtl/>
              </w:rPr>
              <w:t xml:space="preserve"> </w:t>
            </w:r>
            <w:r w:rsidRPr="00223C0F">
              <w:rPr>
                <w:rStyle w:val="Hyperlink"/>
                <w:rFonts w:hint="eastAsia"/>
                <w:noProof/>
                <w:rtl/>
              </w:rPr>
              <w:t>למידה</w:t>
            </w:r>
            <w:r w:rsidRPr="00223C0F">
              <w:rPr>
                <w:rStyle w:val="Hyperlink"/>
                <w:noProof/>
                <w:rtl/>
              </w:rPr>
              <w:t xml:space="preserve">, </w:t>
            </w:r>
            <w:r w:rsidRPr="00223C0F">
              <w:rPr>
                <w:rStyle w:val="Hyperlink"/>
                <w:rFonts w:hint="eastAsia"/>
                <w:noProof/>
                <w:rtl/>
              </w:rPr>
              <w:t>הוראה</w:t>
            </w:r>
            <w:r w:rsidRPr="00223C0F">
              <w:rPr>
                <w:rStyle w:val="Hyperlink"/>
                <w:noProof/>
                <w:rtl/>
              </w:rPr>
              <w:t xml:space="preserve"> </w:t>
            </w:r>
            <w:r w:rsidRPr="00223C0F">
              <w:rPr>
                <w:rStyle w:val="Hyperlink"/>
                <w:rFonts w:hint="eastAsia"/>
                <w:noProof/>
                <w:rtl/>
              </w:rPr>
              <w:t>והערכה</w:t>
            </w:r>
            <w:r>
              <w:rPr>
                <w:noProof/>
                <w:webHidden/>
              </w:rPr>
              <w:tab/>
            </w:r>
            <w:r>
              <w:rPr>
                <w:rStyle w:val="Hyperlink"/>
                <w:noProof/>
                <w:rtl/>
              </w:rPr>
              <w:fldChar w:fldCharType="begin"/>
            </w:r>
            <w:r>
              <w:rPr>
                <w:noProof/>
                <w:webHidden/>
              </w:rPr>
              <w:instrText xml:space="preserve"> PAGEREF _Toc177659502 \h </w:instrText>
            </w:r>
            <w:r>
              <w:rPr>
                <w:rStyle w:val="Hyperlink"/>
                <w:noProof/>
                <w:rtl/>
              </w:rPr>
            </w:r>
            <w:r>
              <w:rPr>
                <w:rStyle w:val="Hyperlink"/>
                <w:noProof/>
                <w:rtl/>
              </w:rPr>
              <w:fldChar w:fldCharType="separate"/>
            </w:r>
            <w:r>
              <w:rPr>
                <w:noProof/>
                <w:webHidden/>
              </w:rPr>
              <w:t>28</w:t>
            </w:r>
            <w:r>
              <w:rPr>
                <w:rStyle w:val="Hyperlink"/>
                <w:noProof/>
                <w:rtl/>
              </w:rPr>
              <w:fldChar w:fldCharType="end"/>
            </w:r>
          </w:hyperlink>
        </w:p>
        <w:p w14:paraId="66438F7B" w14:textId="0EC745B9"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03" w:history="1">
            <w:r w:rsidRPr="00223C0F">
              <w:rPr>
                <w:rStyle w:val="Hyperlink"/>
                <w:noProof/>
                <w:rtl/>
              </w:rPr>
              <w:t xml:space="preserve">5. </w:t>
            </w:r>
            <w:r w:rsidRPr="00223C0F">
              <w:rPr>
                <w:rStyle w:val="Hyperlink"/>
                <w:rFonts w:hint="eastAsia"/>
                <w:noProof/>
                <w:rtl/>
              </w:rPr>
              <w:t>מניפת</w:t>
            </w:r>
            <w:r w:rsidRPr="00223C0F">
              <w:rPr>
                <w:rStyle w:val="Hyperlink"/>
                <w:noProof/>
                <w:rtl/>
              </w:rPr>
              <w:t xml:space="preserve"> </w:t>
            </w:r>
            <w:r w:rsidRPr="00223C0F">
              <w:rPr>
                <w:rStyle w:val="Hyperlink"/>
                <w:rFonts w:hint="eastAsia"/>
                <w:noProof/>
                <w:rtl/>
              </w:rPr>
              <w:t>ההסמכות</w:t>
            </w:r>
            <w:r>
              <w:rPr>
                <w:noProof/>
                <w:webHidden/>
              </w:rPr>
              <w:tab/>
            </w:r>
            <w:r>
              <w:rPr>
                <w:rStyle w:val="Hyperlink"/>
                <w:noProof/>
                <w:rtl/>
              </w:rPr>
              <w:fldChar w:fldCharType="begin"/>
            </w:r>
            <w:r>
              <w:rPr>
                <w:noProof/>
                <w:webHidden/>
              </w:rPr>
              <w:instrText xml:space="preserve"> PAGEREF _Toc177659503 \h </w:instrText>
            </w:r>
            <w:r>
              <w:rPr>
                <w:rStyle w:val="Hyperlink"/>
                <w:noProof/>
                <w:rtl/>
              </w:rPr>
            </w:r>
            <w:r>
              <w:rPr>
                <w:rStyle w:val="Hyperlink"/>
                <w:noProof/>
                <w:rtl/>
              </w:rPr>
              <w:fldChar w:fldCharType="separate"/>
            </w:r>
            <w:r>
              <w:rPr>
                <w:noProof/>
                <w:webHidden/>
              </w:rPr>
              <w:t>30</w:t>
            </w:r>
            <w:r>
              <w:rPr>
                <w:rStyle w:val="Hyperlink"/>
                <w:noProof/>
                <w:rtl/>
              </w:rPr>
              <w:fldChar w:fldCharType="end"/>
            </w:r>
          </w:hyperlink>
        </w:p>
        <w:p w14:paraId="48E44078" w14:textId="5EC1FD5C"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504" w:history="1">
            <w:r w:rsidRPr="00223C0F">
              <w:rPr>
                <w:rStyle w:val="Hyperlink"/>
                <w:rFonts w:hint="eastAsia"/>
                <w:noProof/>
                <w:rtl/>
              </w:rPr>
              <w:t>המצב</w:t>
            </w:r>
            <w:r w:rsidRPr="00223C0F">
              <w:rPr>
                <w:rStyle w:val="Hyperlink"/>
                <w:noProof/>
                <w:rtl/>
              </w:rPr>
              <w:t xml:space="preserve"> </w:t>
            </w:r>
            <w:r w:rsidRPr="00223C0F">
              <w:rPr>
                <w:rStyle w:val="Hyperlink"/>
                <w:rFonts w:hint="eastAsia"/>
                <w:noProof/>
                <w:rtl/>
              </w:rPr>
              <w:t>הקיים</w:t>
            </w:r>
            <w:r w:rsidRPr="00223C0F">
              <w:rPr>
                <w:rStyle w:val="Hyperlink"/>
                <w:noProof/>
                <w:rtl/>
              </w:rPr>
              <w:t xml:space="preserve"> </w:t>
            </w:r>
            <w:r w:rsidRPr="00223C0F">
              <w:rPr>
                <w:rStyle w:val="Hyperlink"/>
                <w:rFonts w:hint="eastAsia"/>
                <w:noProof/>
                <w:rtl/>
              </w:rPr>
              <w:t>ואתגרים</w:t>
            </w:r>
            <w:r>
              <w:rPr>
                <w:noProof/>
                <w:webHidden/>
              </w:rPr>
              <w:tab/>
            </w:r>
            <w:r>
              <w:rPr>
                <w:rStyle w:val="Hyperlink"/>
                <w:noProof/>
                <w:rtl/>
              </w:rPr>
              <w:fldChar w:fldCharType="begin"/>
            </w:r>
            <w:r>
              <w:rPr>
                <w:noProof/>
                <w:webHidden/>
              </w:rPr>
              <w:instrText xml:space="preserve"> PAGEREF _Toc177659504 \h </w:instrText>
            </w:r>
            <w:r>
              <w:rPr>
                <w:rStyle w:val="Hyperlink"/>
                <w:noProof/>
                <w:rtl/>
              </w:rPr>
            </w:r>
            <w:r>
              <w:rPr>
                <w:rStyle w:val="Hyperlink"/>
                <w:noProof/>
                <w:rtl/>
              </w:rPr>
              <w:fldChar w:fldCharType="separate"/>
            </w:r>
            <w:r>
              <w:rPr>
                <w:noProof/>
                <w:webHidden/>
              </w:rPr>
              <w:t>30</w:t>
            </w:r>
            <w:r>
              <w:rPr>
                <w:rStyle w:val="Hyperlink"/>
                <w:noProof/>
                <w:rtl/>
              </w:rPr>
              <w:fldChar w:fldCharType="end"/>
            </w:r>
          </w:hyperlink>
        </w:p>
        <w:p w14:paraId="778A0CD0" w14:textId="1F2C0AD5"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505" w:history="1">
            <w:r w:rsidRPr="00223C0F">
              <w:rPr>
                <w:rStyle w:val="Hyperlink"/>
                <w:rFonts w:hint="eastAsia"/>
                <w:noProof/>
                <w:rtl/>
              </w:rPr>
              <w:t>מודל</w:t>
            </w:r>
            <w:r w:rsidRPr="00223C0F">
              <w:rPr>
                <w:rStyle w:val="Hyperlink"/>
                <w:noProof/>
                <w:rtl/>
              </w:rPr>
              <w:t xml:space="preserve"> </w:t>
            </w:r>
            <w:r w:rsidRPr="00223C0F">
              <w:rPr>
                <w:rStyle w:val="Hyperlink"/>
                <w:rFonts w:hint="eastAsia"/>
                <w:noProof/>
                <w:rtl/>
              </w:rPr>
              <w:t>ההסמכות</w:t>
            </w:r>
            <w:r w:rsidRPr="00223C0F">
              <w:rPr>
                <w:rStyle w:val="Hyperlink"/>
                <w:noProof/>
                <w:rtl/>
              </w:rPr>
              <w:t xml:space="preserve"> </w:t>
            </w:r>
            <w:r w:rsidRPr="00223C0F">
              <w:rPr>
                <w:rStyle w:val="Hyperlink"/>
                <w:rFonts w:hint="eastAsia"/>
                <w:noProof/>
                <w:rtl/>
              </w:rPr>
              <w:t>החדש</w:t>
            </w:r>
            <w:r>
              <w:rPr>
                <w:noProof/>
                <w:webHidden/>
              </w:rPr>
              <w:tab/>
            </w:r>
            <w:r>
              <w:rPr>
                <w:rStyle w:val="Hyperlink"/>
                <w:noProof/>
                <w:rtl/>
              </w:rPr>
              <w:fldChar w:fldCharType="begin"/>
            </w:r>
            <w:r>
              <w:rPr>
                <w:noProof/>
                <w:webHidden/>
              </w:rPr>
              <w:instrText xml:space="preserve"> PAGEREF _Toc177659505 \h </w:instrText>
            </w:r>
            <w:r>
              <w:rPr>
                <w:rStyle w:val="Hyperlink"/>
                <w:noProof/>
                <w:rtl/>
              </w:rPr>
            </w:r>
            <w:r>
              <w:rPr>
                <w:rStyle w:val="Hyperlink"/>
                <w:noProof/>
                <w:rtl/>
              </w:rPr>
              <w:fldChar w:fldCharType="separate"/>
            </w:r>
            <w:r>
              <w:rPr>
                <w:noProof/>
                <w:webHidden/>
              </w:rPr>
              <w:t>30</w:t>
            </w:r>
            <w:r>
              <w:rPr>
                <w:rStyle w:val="Hyperlink"/>
                <w:noProof/>
                <w:rtl/>
              </w:rPr>
              <w:fldChar w:fldCharType="end"/>
            </w:r>
          </w:hyperlink>
        </w:p>
        <w:p w14:paraId="061A83DF" w14:textId="4E0DC295"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06" w:history="1">
            <w:r w:rsidRPr="00223C0F">
              <w:rPr>
                <w:rStyle w:val="Hyperlink"/>
                <w:noProof/>
                <w:rtl/>
              </w:rPr>
              <w:t xml:space="preserve">6. </w:t>
            </w:r>
            <w:r w:rsidRPr="00223C0F">
              <w:rPr>
                <w:rStyle w:val="Hyperlink"/>
                <w:rFonts w:hint="eastAsia"/>
                <w:noProof/>
                <w:rtl/>
              </w:rPr>
              <w:t>חינוך</w:t>
            </w:r>
            <w:r w:rsidRPr="00223C0F">
              <w:rPr>
                <w:rStyle w:val="Hyperlink"/>
                <w:noProof/>
                <w:rtl/>
              </w:rPr>
              <w:t xml:space="preserve"> </w:t>
            </w:r>
            <w:r w:rsidRPr="00223C0F">
              <w:rPr>
                <w:rStyle w:val="Hyperlink"/>
                <w:rFonts w:hint="eastAsia"/>
                <w:noProof/>
                <w:rtl/>
              </w:rPr>
              <w:t>בכלל</w:t>
            </w:r>
            <w:r w:rsidRPr="00223C0F">
              <w:rPr>
                <w:rStyle w:val="Hyperlink"/>
                <w:noProof/>
                <w:rtl/>
              </w:rPr>
              <w:t xml:space="preserve"> </w:t>
            </w:r>
            <w:r w:rsidRPr="00223C0F">
              <w:rPr>
                <w:rStyle w:val="Hyperlink"/>
                <w:rFonts w:hint="eastAsia"/>
                <w:noProof/>
                <w:rtl/>
              </w:rPr>
              <w:t>המגזרים</w:t>
            </w:r>
            <w:r>
              <w:rPr>
                <w:noProof/>
                <w:webHidden/>
              </w:rPr>
              <w:tab/>
            </w:r>
            <w:r>
              <w:rPr>
                <w:rStyle w:val="Hyperlink"/>
                <w:noProof/>
                <w:rtl/>
              </w:rPr>
              <w:fldChar w:fldCharType="begin"/>
            </w:r>
            <w:r>
              <w:rPr>
                <w:noProof/>
                <w:webHidden/>
              </w:rPr>
              <w:instrText xml:space="preserve"> PAGEREF _Toc177659506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14:paraId="4241C2AD" w14:textId="3FED8EBC" w:rsidR="00CB3487" w:rsidRDefault="00CB3487" w:rsidP="00CB3487">
          <w:pPr>
            <w:pStyle w:val="TOC3"/>
            <w:tabs>
              <w:tab w:val="right" w:leader="dot" w:pos="9019"/>
            </w:tabs>
            <w:rPr>
              <w:rFonts w:asciiTheme="minorHAnsi" w:eastAsiaTheme="minorEastAsia" w:hAnsiTheme="minorHAnsi" w:cstheme="minorBidi"/>
              <w:noProof/>
              <w:kern w:val="2"/>
              <w:lang w:val="en-US"/>
              <w14:ligatures w14:val="standardContextual"/>
            </w:rPr>
          </w:pPr>
          <w:hyperlink w:anchor="_Toc177659507" w:history="1">
            <w:r w:rsidRPr="00223C0F">
              <w:rPr>
                <w:rStyle w:val="Hyperlink"/>
                <w:rFonts w:hint="eastAsia"/>
                <w:noProof/>
                <w:rtl/>
              </w:rPr>
              <w:t>אתגרים</w:t>
            </w:r>
            <w:r w:rsidRPr="00223C0F">
              <w:rPr>
                <w:rStyle w:val="Hyperlink"/>
                <w:noProof/>
                <w:rtl/>
              </w:rPr>
              <w:t xml:space="preserve"> </w:t>
            </w:r>
            <w:r w:rsidRPr="00223C0F">
              <w:rPr>
                <w:rStyle w:val="Hyperlink"/>
                <w:rFonts w:hint="eastAsia"/>
                <w:noProof/>
                <w:rtl/>
              </w:rPr>
              <w:t>מרכזיים</w:t>
            </w:r>
            <w:r w:rsidRPr="00223C0F">
              <w:rPr>
                <w:rStyle w:val="Hyperlink"/>
                <w:noProof/>
                <w:rtl/>
              </w:rPr>
              <w:t xml:space="preserve"> </w:t>
            </w:r>
            <w:r w:rsidRPr="00223C0F">
              <w:rPr>
                <w:rStyle w:val="Hyperlink"/>
                <w:rFonts w:hint="eastAsia"/>
                <w:noProof/>
                <w:rtl/>
              </w:rPr>
              <w:t>ומענים</w:t>
            </w:r>
            <w:r w:rsidRPr="00223C0F">
              <w:rPr>
                <w:rStyle w:val="Hyperlink"/>
                <w:noProof/>
                <w:rtl/>
              </w:rPr>
              <w:t xml:space="preserve"> </w:t>
            </w:r>
            <w:r w:rsidRPr="00223C0F">
              <w:rPr>
                <w:rStyle w:val="Hyperlink"/>
                <w:rFonts w:hint="eastAsia"/>
                <w:noProof/>
                <w:rtl/>
              </w:rPr>
              <w:t>נדרשים</w:t>
            </w:r>
            <w:r>
              <w:rPr>
                <w:noProof/>
                <w:webHidden/>
              </w:rPr>
              <w:tab/>
            </w:r>
            <w:r>
              <w:rPr>
                <w:rStyle w:val="Hyperlink"/>
                <w:noProof/>
                <w:rtl/>
              </w:rPr>
              <w:fldChar w:fldCharType="begin"/>
            </w:r>
            <w:r>
              <w:rPr>
                <w:noProof/>
                <w:webHidden/>
              </w:rPr>
              <w:instrText xml:space="preserve"> PAGEREF _Toc177659507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14:paraId="6FD63751" w14:textId="57175047"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08" w:history="1">
            <w:r w:rsidRPr="00223C0F">
              <w:rPr>
                <w:rStyle w:val="Hyperlink"/>
                <w:noProof/>
                <w:rtl/>
              </w:rPr>
              <w:t xml:space="preserve">7. </w:t>
            </w:r>
            <w:r w:rsidRPr="00223C0F">
              <w:rPr>
                <w:rStyle w:val="Hyperlink"/>
                <w:rFonts w:hint="eastAsia"/>
                <w:noProof/>
                <w:rtl/>
              </w:rPr>
              <w:t>הטמעת</w:t>
            </w:r>
            <w:r w:rsidRPr="00223C0F">
              <w:rPr>
                <w:rStyle w:val="Hyperlink"/>
                <w:noProof/>
                <w:rtl/>
              </w:rPr>
              <w:t xml:space="preserve"> </w:t>
            </w:r>
            <w:r w:rsidRPr="00223C0F">
              <w:rPr>
                <w:rStyle w:val="Hyperlink"/>
                <w:rFonts w:hint="eastAsia"/>
                <w:noProof/>
                <w:rtl/>
              </w:rPr>
              <w:t>האסטרטגיה</w:t>
            </w:r>
            <w:r w:rsidRPr="00223C0F">
              <w:rPr>
                <w:rStyle w:val="Hyperlink"/>
                <w:noProof/>
                <w:rtl/>
              </w:rPr>
              <w:t xml:space="preserve"> </w:t>
            </w:r>
            <w:r w:rsidRPr="00223C0F">
              <w:rPr>
                <w:rStyle w:val="Hyperlink"/>
                <w:rFonts w:hint="eastAsia"/>
                <w:noProof/>
                <w:rtl/>
              </w:rPr>
              <w:t>במערכת</w:t>
            </w:r>
            <w:r w:rsidRPr="00223C0F">
              <w:rPr>
                <w:rStyle w:val="Hyperlink"/>
                <w:noProof/>
                <w:rtl/>
              </w:rPr>
              <w:t xml:space="preserve"> </w:t>
            </w:r>
            <w:r w:rsidRPr="00223C0F">
              <w:rPr>
                <w:rStyle w:val="Hyperlink"/>
                <w:rFonts w:hint="eastAsia"/>
                <w:noProof/>
                <w:rtl/>
              </w:rPr>
              <w:t>החינוך</w:t>
            </w:r>
            <w:r>
              <w:rPr>
                <w:noProof/>
                <w:webHidden/>
              </w:rPr>
              <w:tab/>
            </w:r>
            <w:r>
              <w:rPr>
                <w:rStyle w:val="Hyperlink"/>
                <w:noProof/>
                <w:rtl/>
              </w:rPr>
              <w:fldChar w:fldCharType="begin"/>
            </w:r>
            <w:r>
              <w:rPr>
                <w:noProof/>
                <w:webHidden/>
              </w:rPr>
              <w:instrText xml:space="preserve"> PAGEREF _Toc177659508 \h </w:instrText>
            </w:r>
            <w:r>
              <w:rPr>
                <w:rStyle w:val="Hyperlink"/>
                <w:noProof/>
                <w:rtl/>
              </w:rPr>
            </w:r>
            <w:r>
              <w:rPr>
                <w:rStyle w:val="Hyperlink"/>
                <w:noProof/>
                <w:rtl/>
              </w:rPr>
              <w:fldChar w:fldCharType="separate"/>
            </w:r>
            <w:r>
              <w:rPr>
                <w:noProof/>
                <w:webHidden/>
              </w:rPr>
              <w:t>32</w:t>
            </w:r>
            <w:r>
              <w:rPr>
                <w:rStyle w:val="Hyperlink"/>
                <w:noProof/>
                <w:rtl/>
              </w:rPr>
              <w:fldChar w:fldCharType="end"/>
            </w:r>
          </w:hyperlink>
        </w:p>
        <w:p w14:paraId="081521C7" w14:textId="325CE6A5"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09" w:history="1">
            <w:r w:rsidRPr="00223C0F">
              <w:rPr>
                <w:rStyle w:val="Hyperlink"/>
                <w:noProof/>
                <w:rtl/>
              </w:rPr>
              <w:t xml:space="preserve">8. </w:t>
            </w:r>
            <w:r w:rsidRPr="00223C0F">
              <w:rPr>
                <w:rStyle w:val="Hyperlink"/>
                <w:rFonts w:hint="eastAsia"/>
                <w:noProof/>
                <w:rtl/>
              </w:rPr>
              <w:t>תוכנית</w:t>
            </w:r>
            <w:r w:rsidRPr="00223C0F">
              <w:rPr>
                <w:rStyle w:val="Hyperlink"/>
                <w:noProof/>
                <w:rtl/>
              </w:rPr>
              <w:t xml:space="preserve"> </w:t>
            </w:r>
            <w:r w:rsidRPr="00223C0F">
              <w:rPr>
                <w:rStyle w:val="Hyperlink"/>
                <w:rFonts w:hint="eastAsia"/>
                <w:noProof/>
                <w:rtl/>
              </w:rPr>
              <w:t>ותקציב</w:t>
            </w:r>
            <w:r w:rsidRPr="00223C0F">
              <w:rPr>
                <w:rStyle w:val="Hyperlink"/>
                <w:noProof/>
                <w:rtl/>
              </w:rPr>
              <w:t xml:space="preserve"> </w:t>
            </w:r>
            <w:r w:rsidRPr="00223C0F">
              <w:rPr>
                <w:rStyle w:val="Hyperlink"/>
                <w:rFonts w:hint="eastAsia"/>
                <w:noProof/>
                <w:rtl/>
              </w:rPr>
              <w:t>רב</w:t>
            </w:r>
            <w:r w:rsidRPr="00223C0F">
              <w:rPr>
                <w:rStyle w:val="Hyperlink"/>
                <w:noProof/>
                <w:rtl/>
              </w:rPr>
              <w:t xml:space="preserve"> </w:t>
            </w:r>
            <w:r w:rsidRPr="00223C0F">
              <w:rPr>
                <w:rStyle w:val="Hyperlink"/>
                <w:rFonts w:hint="eastAsia"/>
                <w:noProof/>
                <w:rtl/>
              </w:rPr>
              <w:t>שנתיים</w:t>
            </w:r>
            <w:r w:rsidRPr="00223C0F">
              <w:rPr>
                <w:rStyle w:val="Hyperlink"/>
                <w:noProof/>
                <w:rtl/>
              </w:rPr>
              <w:t xml:space="preserve"> </w:t>
            </w:r>
            <w:r w:rsidRPr="00223C0F">
              <w:rPr>
                <w:rStyle w:val="Hyperlink"/>
                <w:rFonts w:hint="eastAsia"/>
                <w:noProof/>
                <w:rtl/>
              </w:rPr>
              <w:t>ליישום</w:t>
            </w:r>
            <w:r w:rsidRPr="00223C0F">
              <w:rPr>
                <w:rStyle w:val="Hyperlink"/>
                <w:noProof/>
                <w:rtl/>
              </w:rPr>
              <w:t xml:space="preserve"> </w:t>
            </w:r>
            <w:r w:rsidRPr="00223C0F">
              <w:rPr>
                <w:rStyle w:val="Hyperlink"/>
                <w:rFonts w:hint="eastAsia"/>
                <w:noProof/>
                <w:rtl/>
              </w:rPr>
              <w:t>האסטרטגיה</w:t>
            </w:r>
            <w:r>
              <w:rPr>
                <w:noProof/>
                <w:webHidden/>
              </w:rPr>
              <w:tab/>
            </w:r>
            <w:r>
              <w:rPr>
                <w:rStyle w:val="Hyperlink"/>
                <w:noProof/>
                <w:rtl/>
              </w:rPr>
              <w:fldChar w:fldCharType="begin"/>
            </w:r>
            <w:r>
              <w:rPr>
                <w:noProof/>
                <w:webHidden/>
              </w:rPr>
              <w:instrText xml:space="preserve"> PAGEREF _Toc177659509 \h </w:instrText>
            </w:r>
            <w:r>
              <w:rPr>
                <w:rStyle w:val="Hyperlink"/>
                <w:noProof/>
                <w:rtl/>
              </w:rPr>
            </w:r>
            <w:r>
              <w:rPr>
                <w:rStyle w:val="Hyperlink"/>
                <w:noProof/>
                <w:rtl/>
              </w:rPr>
              <w:fldChar w:fldCharType="separate"/>
            </w:r>
            <w:r>
              <w:rPr>
                <w:noProof/>
                <w:webHidden/>
              </w:rPr>
              <w:t>33</w:t>
            </w:r>
            <w:r>
              <w:rPr>
                <w:rStyle w:val="Hyperlink"/>
                <w:noProof/>
                <w:rtl/>
              </w:rPr>
              <w:fldChar w:fldCharType="end"/>
            </w:r>
          </w:hyperlink>
        </w:p>
        <w:p w14:paraId="2DBD92CE" w14:textId="429CFFA8" w:rsidR="00CB3487" w:rsidRDefault="00CB3487" w:rsidP="00CB3487">
          <w:pPr>
            <w:pStyle w:val="TOC1"/>
            <w:rPr>
              <w:rFonts w:asciiTheme="minorHAnsi" w:eastAsiaTheme="minorEastAsia" w:hAnsiTheme="minorHAnsi" w:cstheme="minorBidi"/>
              <w:noProof/>
              <w:kern w:val="2"/>
              <w:lang w:val="en-US"/>
              <w14:ligatures w14:val="standardContextual"/>
            </w:rPr>
          </w:pPr>
          <w:hyperlink w:anchor="_Toc177659510" w:history="1">
            <w:r w:rsidRPr="00223C0F">
              <w:rPr>
                <w:rStyle w:val="Hyperlink"/>
                <w:rFonts w:hint="eastAsia"/>
                <w:noProof/>
                <w:rtl/>
              </w:rPr>
              <w:t>נספחים</w:t>
            </w:r>
            <w:r>
              <w:rPr>
                <w:noProof/>
                <w:webHidden/>
              </w:rPr>
              <w:tab/>
            </w:r>
            <w:r>
              <w:rPr>
                <w:rStyle w:val="Hyperlink"/>
                <w:noProof/>
                <w:rtl/>
              </w:rPr>
              <w:fldChar w:fldCharType="begin"/>
            </w:r>
            <w:r>
              <w:rPr>
                <w:noProof/>
                <w:webHidden/>
              </w:rPr>
              <w:instrText xml:space="preserve"> PAGEREF _Toc177659510 \h </w:instrText>
            </w:r>
            <w:r>
              <w:rPr>
                <w:rStyle w:val="Hyperlink"/>
                <w:noProof/>
                <w:rtl/>
              </w:rPr>
            </w:r>
            <w:r>
              <w:rPr>
                <w:rStyle w:val="Hyperlink"/>
                <w:noProof/>
                <w:rtl/>
              </w:rPr>
              <w:fldChar w:fldCharType="separate"/>
            </w:r>
            <w:r>
              <w:rPr>
                <w:noProof/>
                <w:webHidden/>
              </w:rPr>
              <w:t>36</w:t>
            </w:r>
            <w:r>
              <w:rPr>
                <w:rStyle w:val="Hyperlink"/>
                <w:noProof/>
                <w:rtl/>
              </w:rPr>
              <w:fldChar w:fldCharType="end"/>
            </w:r>
          </w:hyperlink>
        </w:p>
        <w:p w14:paraId="5CB5B590" w14:textId="215EEABF"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11" w:history="1">
            <w:r w:rsidRPr="00223C0F">
              <w:rPr>
                <w:rStyle w:val="Hyperlink"/>
                <w:rFonts w:hint="eastAsia"/>
                <w:noProof/>
                <w:rtl/>
              </w:rPr>
              <w:t>נספח</w:t>
            </w:r>
            <w:r w:rsidRPr="00223C0F">
              <w:rPr>
                <w:rStyle w:val="Hyperlink"/>
                <w:noProof/>
                <w:rtl/>
              </w:rPr>
              <w:t xml:space="preserve"> </w:t>
            </w:r>
            <w:r w:rsidRPr="00223C0F">
              <w:rPr>
                <w:rStyle w:val="Hyperlink"/>
                <w:rFonts w:hint="eastAsia"/>
                <w:noProof/>
                <w:rtl/>
              </w:rPr>
              <w:t>א</w:t>
            </w:r>
            <w:r w:rsidRPr="00223C0F">
              <w:rPr>
                <w:rStyle w:val="Hyperlink"/>
                <w:noProof/>
                <w:rtl/>
              </w:rPr>
              <w:t xml:space="preserve">' – </w:t>
            </w:r>
            <w:r w:rsidRPr="00223C0F">
              <w:rPr>
                <w:rStyle w:val="Hyperlink"/>
                <w:rFonts w:hint="eastAsia"/>
                <w:noProof/>
                <w:rtl/>
              </w:rPr>
              <w:t>חברי</w:t>
            </w:r>
            <w:r w:rsidRPr="00223C0F">
              <w:rPr>
                <w:rStyle w:val="Hyperlink"/>
                <w:noProof/>
                <w:rtl/>
              </w:rPr>
              <w:t xml:space="preserve"> </w:t>
            </w:r>
            <w:r w:rsidRPr="00223C0F">
              <w:rPr>
                <w:rStyle w:val="Hyperlink"/>
                <w:rFonts w:hint="eastAsia"/>
                <w:noProof/>
                <w:rtl/>
              </w:rPr>
              <w:t>ועדת</w:t>
            </w:r>
            <w:r w:rsidRPr="00223C0F">
              <w:rPr>
                <w:rStyle w:val="Hyperlink"/>
                <w:noProof/>
                <w:rtl/>
              </w:rPr>
              <w:t xml:space="preserve"> </w:t>
            </w:r>
            <w:r w:rsidRPr="00223C0F">
              <w:rPr>
                <w:rStyle w:val="Hyperlink"/>
                <w:rFonts w:hint="eastAsia"/>
                <w:noProof/>
                <w:rtl/>
              </w:rPr>
              <w:t>ההיגוי</w:t>
            </w:r>
            <w:r w:rsidRPr="00223C0F">
              <w:rPr>
                <w:rStyle w:val="Hyperlink"/>
                <w:noProof/>
                <w:rtl/>
              </w:rPr>
              <w:t xml:space="preserve"> </w:t>
            </w:r>
            <w:r w:rsidRPr="00223C0F">
              <w:rPr>
                <w:rStyle w:val="Hyperlink"/>
                <w:rFonts w:hint="eastAsia"/>
                <w:noProof/>
                <w:rtl/>
              </w:rPr>
              <w:t>וצוותי</w:t>
            </w:r>
            <w:r w:rsidRPr="00223C0F">
              <w:rPr>
                <w:rStyle w:val="Hyperlink"/>
                <w:noProof/>
                <w:rtl/>
              </w:rPr>
              <w:t xml:space="preserve"> </w:t>
            </w:r>
            <w:r w:rsidRPr="00223C0F">
              <w:rPr>
                <w:rStyle w:val="Hyperlink"/>
                <w:rFonts w:hint="eastAsia"/>
                <w:noProof/>
                <w:rtl/>
              </w:rPr>
              <w:t>העבודה</w:t>
            </w:r>
            <w:r>
              <w:rPr>
                <w:noProof/>
                <w:webHidden/>
              </w:rPr>
              <w:tab/>
            </w:r>
            <w:r>
              <w:rPr>
                <w:rStyle w:val="Hyperlink"/>
                <w:noProof/>
                <w:rtl/>
              </w:rPr>
              <w:fldChar w:fldCharType="begin"/>
            </w:r>
            <w:r>
              <w:rPr>
                <w:noProof/>
                <w:webHidden/>
              </w:rPr>
              <w:instrText xml:space="preserve"> PAGEREF _Toc177659511 \h </w:instrText>
            </w:r>
            <w:r>
              <w:rPr>
                <w:rStyle w:val="Hyperlink"/>
                <w:noProof/>
                <w:rtl/>
              </w:rPr>
            </w:r>
            <w:r>
              <w:rPr>
                <w:rStyle w:val="Hyperlink"/>
                <w:noProof/>
                <w:rtl/>
              </w:rPr>
              <w:fldChar w:fldCharType="separate"/>
            </w:r>
            <w:r>
              <w:rPr>
                <w:noProof/>
                <w:webHidden/>
              </w:rPr>
              <w:t>36</w:t>
            </w:r>
            <w:r>
              <w:rPr>
                <w:rStyle w:val="Hyperlink"/>
                <w:noProof/>
                <w:rtl/>
              </w:rPr>
              <w:fldChar w:fldCharType="end"/>
            </w:r>
          </w:hyperlink>
        </w:p>
        <w:p w14:paraId="42032F27" w14:textId="39EEC841" w:rsidR="00CB3487" w:rsidRDefault="00CB3487" w:rsidP="00CB3487">
          <w:pPr>
            <w:pStyle w:val="TOC2"/>
            <w:tabs>
              <w:tab w:val="right" w:leader="dot" w:pos="9019"/>
            </w:tabs>
            <w:rPr>
              <w:rFonts w:asciiTheme="minorHAnsi" w:eastAsiaTheme="minorEastAsia" w:hAnsiTheme="minorHAnsi" w:cstheme="minorBidi"/>
              <w:noProof/>
              <w:kern w:val="2"/>
              <w:lang w:val="en-US"/>
              <w14:ligatures w14:val="standardContextual"/>
            </w:rPr>
          </w:pPr>
          <w:hyperlink w:anchor="_Toc177659512" w:history="1">
            <w:r w:rsidRPr="00223C0F">
              <w:rPr>
                <w:rStyle w:val="Hyperlink"/>
                <w:rFonts w:hint="eastAsia"/>
                <w:noProof/>
                <w:rtl/>
              </w:rPr>
              <w:t>נספח</w:t>
            </w:r>
            <w:r w:rsidRPr="00223C0F">
              <w:rPr>
                <w:rStyle w:val="Hyperlink"/>
                <w:noProof/>
                <w:rtl/>
              </w:rPr>
              <w:t xml:space="preserve"> </w:t>
            </w:r>
            <w:r w:rsidRPr="00223C0F">
              <w:rPr>
                <w:rStyle w:val="Hyperlink"/>
                <w:rFonts w:hint="eastAsia"/>
                <w:noProof/>
                <w:rtl/>
              </w:rPr>
              <w:t>ב</w:t>
            </w:r>
            <w:r w:rsidRPr="00223C0F">
              <w:rPr>
                <w:rStyle w:val="Hyperlink"/>
                <w:noProof/>
                <w:rtl/>
              </w:rPr>
              <w:t xml:space="preserve">' – </w:t>
            </w:r>
            <w:r w:rsidRPr="00223C0F">
              <w:rPr>
                <w:rStyle w:val="Hyperlink"/>
                <w:rFonts w:hint="eastAsia"/>
                <w:noProof/>
                <w:rtl/>
              </w:rPr>
              <w:t>כתב</w:t>
            </w:r>
            <w:r w:rsidRPr="00223C0F">
              <w:rPr>
                <w:rStyle w:val="Hyperlink"/>
                <w:noProof/>
                <w:rtl/>
              </w:rPr>
              <w:t xml:space="preserve"> </w:t>
            </w:r>
            <w:r w:rsidRPr="00223C0F">
              <w:rPr>
                <w:rStyle w:val="Hyperlink"/>
                <w:rFonts w:hint="eastAsia"/>
                <w:noProof/>
                <w:rtl/>
              </w:rPr>
              <w:t>מינוי</w:t>
            </w:r>
            <w:r w:rsidRPr="00223C0F">
              <w:rPr>
                <w:rStyle w:val="Hyperlink"/>
                <w:noProof/>
                <w:rtl/>
              </w:rPr>
              <w:t xml:space="preserve"> </w:t>
            </w:r>
            <w:r w:rsidRPr="00223C0F">
              <w:rPr>
                <w:rStyle w:val="Hyperlink"/>
                <w:rFonts w:hint="eastAsia"/>
                <w:noProof/>
                <w:rtl/>
              </w:rPr>
              <w:t>הועדה</w:t>
            </w:r>
            <w:r>
              <w:rPr>
                <w:noProof/>
                <w:webHidden/>
              </w:rPr>
              <w:tab/>
            </w:r>
            <w:r>
              <w:rPr>
                <w:rStyle w:val="Hyperlink"/>
                <w:noProof/>
                <w:rtl/>
              </w:rPr>
              <w:fldChar w:fldCharType="begin"/>
            </w:r>
            <w:r>
              <w:rPr>
                <w:noProof/>
                <w:webHidden/>
              </w:rPr>
              <w:instrText xml:space="preserve"> PAGEREF _Toc177659512 \h </w:instrText>
            </w:r>
            <w:r>
              <w:rPr>
                <w:rStyle w:val="Hyperlink"/>
                <w:noProof/>
                <w:rtl/>
              </w:rPr>
            </w:r>
            <w:r>
              <w:rPr>
                <w:rStyle w:val="Hyperlink"/>
                <w:noProof/>
                <w:rtl/>
              </w:rPr>
              <w:fldChar w:fldCharType="separate"/>
            </w:r>
            <w:r>
              <w:rPr>
                <w:noProof/>
                <w:webHidden/>
              </w:rPr>
              <w:t>43</w:t>
            </w:r>
            <w:r>
              <w:rPr>
                <w:rStyle w:val="Hyperlink"/>
                <w:noProof/>
                <w:rtl/>
              </w:rPr>
              <w:fldChar w:fldCharType="end"/>
            </w:r>
          </w:hyperlink>
        </w:p>
        <w:p w14:paraId="3110B995" w14:textId="0F34BCD8" w:rsidR="00B317D8" w:rsidRDefault="00DD4D40" w:rsidP="00CB3487">
          <w:r>
            <w:fldChar w:fldCharType="end"/>
          </w:r>
        </w:p>
      </w:sdtContent>
    </w:sdt>
    <w:p w14:paraId="3110B996" w14:textId="77777777" w:rsidR="00B317D8" w:rsidRDefault="00DD4D40">
      <w:pPr>
        <w:rPr>
          <w:rFonts w:ascii="Rubik ExtraBold" w:eastAsia="Rubik ExtraBold" w:hAnsi="Rubik ExtraBold" w:cs="Rubik ExtraBold"/>
          <w:color w:val="1F3A90"/>
          <w:sz w:val="36"/>
          <w:szCs w:val="36"/>
        </w:rPr>
      </w:pPr>
      <w:r>
        <w:br w:type="page"/>
      </w:r>
    </w:p>
    <w:p w14:paraId="3110B997" w14:textId="77777777" w:rsidR="00B317D8" w:rsidRDefault="00DD4D40">
      <w:pPr>
        <w:pStyle w:val="Heading1"/>
      </w:pPr>
      <w:bookmarkStart w:id="0" w:name="_Toc177659468"/>
      <w:r>
        <w:rPr>
          <w:rtl/>
        </w:rPr>
        <w:lastRenderedPageBreak/>
        <w:t>דבר סמנכ"לית חדשנות וטכנולוגיה</w:t>
      </w:r>
      <w:bookmarkEnd w:id="0"/>
    </w:p>
    <w:p w14:paraId="3110B998" w14:textId="02AF71E2" w:rsidR="00B317D8" w:rsidRDefault="00DD4D40">
      <w:r>
        <w:rPr>
          <w:rtl/>
        </w:rPr>
        <w:t>תפקידה של מערכת החינוך לעצב ולפתח את תלמידות ותלמידי ישראל כבני אדם, להעניק להם כלים להבין את עצמם, את הזולת ואת הסביבה</w:t>
      </w:r>
      <w:r w:rsidR="00CE16CD">
        <w:rPr>
          <w:rFonts w:hint="cs"/>
          <w:rtl/>
        </w:rPr>
        <w:t>,</w:t>
      </w:r>
      <w:r>
        <w:rPr>
          <w:rtl/>
        </w:rPr>
        <w:t xml:space="preserve"> וכלים להשתלבות עתידית במשק, באקדמיה ובתעשייה. אנחנו שואפים להוביל, להנחות וללוות כל תלמידה ותלמיד למקום המיטבי עבור עצמה או עצמו</w:t>
      </w:r>
      <w:r w:rsidR="00174D1E">
        <w:rPr>
          <w:rFonts w:hint="cs"/>
          <w:rtl/>
        </w:rPr>
        <w:t>.</w:t>
      </w:r>
      <w:r>
        <w:rPr>
          <w:rtl/>
        </w:rPr>
        <w:t xml:space="preserve"> אם תרצו, לספק את החינוך שיאפשר להם להיות הגרס</w:t>
      </w:r>
      <w:r w:rsidR="00174D1E">
        <w:rPr>
          <w:rFonts w:hint="cs"/>
          <w:rtl/>
        </w:rPr>
        <w:t>ה</w:t>
      </w:r>
      <w:r>
        <w:rPr>
          <w:rtl/>
        </w:rPr>
        <w:t xml:space="preserve"> הכי טובה של עצמם. </w:t>
      </w:r>
    </w:p>
    <w:p w14:paraId="3110B999" w14:textId="1F83D83D" w:rsidR="00B317D8" w:rsidRDefault="00DD4D40">
      <w:r>
        <w:rPr>
          <w:rtl/>
        </w:rPr>
        <w:t>גורם חשוב בהתפתחותו של אדם</w:t>
      </w:r>
      <w:r w:rsidR="00174D1E">
        <w:rPr>
          <w:rFonts w:hint="cs"/>
          <w:rtl/>
        </w:rPr>
        <w:t>,</w:t>
      </w:r>
      <w:r>
        <w:rPr>
          <w:rtl/>
        </w:rPr>
        <w:t xml:space="preserve"> הוא היכולות איתם הוא או היא יוצאים אל עולם העבודה ו/או המשך הלימודים</w:t>
      </w:r>
      <w:r w:rsidR="00174D1E">
        <w:rPr>
          <w:rFonts w:hint="cs"/>
          <w:rtl/>
        </w:rPr>
        <w:t>,</w:t>
      </w:r>
      <w:r>
        <w:rPr>
          <w:rtl/>
        </w:rPr>
        <w:t xml:space="preserve"> וכיצד הם צפויים להשתלב במשק. כי להצמיח בני אדם</w:t>
      </w:r>
      <w:r w:rsidR="00A7194D">
        <w:rPr>
          <w:rFonts w:hint="cs"/>
          <w:rtl/>
        </w:rPr>
        <w:t>,</w:t>
      </w:r>
      <w:r>
        <w:rPr>
          <w:rtl/>
        </w:rPr>
        <w:t xml:space="preserve"> משמע גם לגרום להם להיות מנועי צמיחה בעבור כלכלת המדינה</w:t>
      </w:r>
      <w:r w:rsidR="00A7194D">
        <w:rPr>
          <w:rFonts w:hint="cs"/>
          <w:rtl/>
        </w:rPr>
        <w:t>,</w:t>
      </w:r>
      <w:r>
        <w:rPr>
          <w:rtl/>
        </w:rPr>
        <w:t xml:space="preserve"> ולכן עלינו לקחת בחשבון גם את הכשירות האישית ליד הכשירות הייעודית להתאמה לעולם הטכנולוגי והמקצועי שמשתנה במהירות.</w:t>
      </w:r>
    </w:p>
    <w:p w14:paraId="3110B99A" w14:textId="4FC8AEF7" w:rsidR="00B317D8" w:rsidRDefault="00DD4D40">
      <w:r>
        <w:rPr>
          <w:rtl/>
        </w:rPr>
        <w:t>כל זה קורה במציאות רווית טכנולוגיה בה השינויים הטכנולוגיים הם תכופים, עוצמתיים ובקצב הולך ומאיץ</w:t>
      </w:r>
      <w:r w:rsidR="00CC2312">
        <w:rPr>
          <w:rFonts w:hint="cs"/>
          <w:rtl/>
        </w:rPr>
        <w:t>,</w:t>
      </w:r>
      <w:r>
        <w:rPr>
          <w:rtl/>
        </w:rPr>
        <w:t xml:space="preserve"> ובה אנחנו נדרשים לשכלל את היכולות הטכנולוגיות שלנו, כמו גם את הגמישות המחשבתית והרגשית, על מנת להיות שחקניות ושחקנים רלוונטיים. </w:t>
      </w:r>
    </w:p>
    <w:p w14:paraId="3110B99B" w14:textId="77777777" w:rsidR="00B317D8" w:rsidRDefault="00DD4D40">
      <w:r>
        <w:rPr>
          <w:rtl/>
        </w:rPr>
        <w:t>שיח המערכות הוקם בעידוד של שר החינוך יואב קיש, על מנת לקדם את כל אלה יחדיו. על מנת לסנכרן את חלקי המערכת לשירות מיטבי של הפרט ולמתן מענה לצרכי הכלל.</w:t>
      </w:r>
    </w:p>
    <w:p w14:paraId="3110B99C" w14:textId="77777777" w:rsidR="00B317D8" w:rsidRDefault="00DD4D40">
      <w:r>
        <w:rPr>
          <w:rtl/>
        </w:rPr>
        <w:t xml:space="preserve">בזמן קצר התכנסו השותפים הרבים סביב שולחן אחד. לאחר מכן, חברות וחברי ועדת ההיגוי התפצלו לצוותי עבודה, ניהלו דיונים, הכריעו בדילמות והביאו תוצרי עבודה מרשימים מחד והתחלתיים מאידך. </w:t>
      </w:r>
    </w:p>
    <w:p w14:paraId="3110B99D" w14:textId="77777777" w:rsidR="00B317D8" w:rsidRDefault="00DD4D40">
      <w:r>
        <w:rPr>
          <w:rtl/>
        </w:rPr>
        <w:t xml:space="preserve">ברצוני להודות מקרב לב לחברי וחברות ועדת ההיגוי, לראשי הצוותים, לחברי הצוותים ולאורחים והיועצים על התגייסות אכפתית ומקצועית. </w:t>
      </w:r>
    </w:p>
    <w:p w14:paraId="3110B99E" w14:textId="1188B412" w:rsidR="00B317D8" w:rsidRDefault="00DD4D40">
      <w:r>
        <w:rPr>
          <w:rtl/>
        </w:rPr>
        <w:t>זאת איננה פרידה חלילה, רק עצירת ביניים בדרך</w:t>
      </w:r>
      <w:r w:rsidR="00767590">
        <w:rPr>
          <w:rFonts w:hint="cs"/>
          <w:rtl/>
        </w:rPr>
        <w:t>.</w:t>
      </w:r>
      <w:r>
        <w:rPr>
          <w:rtl/>
        </w:rPr>
        <w:t xml:space="preserve"> הישארו עימנו כי העשייה עדיין מרובה.</w:t>
      </w:r>
    </w:p>
    <w:p w14:paraId="3110B99F" w14:textId="77777777" w:rsidR="00B317D8" w:rsidRDefault="00B317D8"/>
    <w:p w14:paraId="3110B9A0" w14:textId="77777777" w:rsidR="00B317D8" w:rsidRDefault="00DD4D40">
      <w:r>
        <w:rPr>
          <w:rtl/>
        </w:rPr>
        <w:t>בכבוד רב,</w:t>
      </w:r>
    </w:p>
    <w:p w14:paraId="3110B9A1" w14:textId="77777777" w:rsidR="00B317D8" w:rsidRDefault="00DD4D40">
      <w:r>
        <w:rPr>
          <w:rtl/>
        </w:rPr>
        <w:t>מירב זרביב</w:t>
      </w:r>
    </w:p>
    <w:p w14:paraId="3110B9A2" w14:textId="77777777" w:rsidR="00B317D8" w:rsidRDefault="00DD4D40">
      <w:r>
        <w:rPr>
          <w:rtl/>
        </w:rPr>
        <w:t>סמנ"כלית חדשנות וטכנולוגיה</w:t>
      </w:r>
      <w:r>
        <w:br w:type="page"/>
      </w:r>
    </w:p>
    <w:p w14:paraId="3110B9A3" w14:textId="77777777" w:rsidR="00B317D8" w:rsidRDefault="00DD4D40">
      <w:pPr>
        <w:pStyle w:val="Heading1"/>
      </w:pPr>
      <w:bookmarkStart w:id="1" w:name="_Toc177659469"/>
      <w:r>
        <w:rPr>
          <w:rtl/>
        </w:rPr>
        <w:lastRenderedPageBreak/>
        <w:t>תקציר מנהלים</w:t>
      </w:r>
      <w:bookmarkEnd w:id="1"/>
    </w:p>
    <w:p w14:paraId="4C572E02" w14:textId="7CEC4EAD" w:rsidR="006732B2" w:rsidRDefault="00C9030D" w:rsidP="00C250CF">
      <w:pPr>
        <w:rPr>
          <w:rtl/>
        </w:rPr>
      </w:pPr>
      <w:r>
        <w:rPr>
          <w:rFonts w:hint="cs"/>
          <w:rtl/>
        </w:rPr>
        <w:t xml:space="preserve">בחודש יוני 2024 </w:t>
      </w:r>
      <w:r w:rsidR="00783222">
        <w:rPr>
          <w:rFonts w:hint="cs"/>
          <w:rtl/>
        </w:rPr>
        <w:t>התכנסה</w:t>
      </w:r>
      <w:r w:rsidR="006732B2">
        <w:rPr>
          <w:rFonts w:hint="cs"/>
          <w:rtl/>
        </w:rPr>
        <w:t xml:space="preserve"> ו</w:t>
      </w:r>
      <w:r>
        <w:rPr>
          <w:rFonts w:hint="cs"/>
          <w:rtl/>
        </w:rPr>
        <w:t>עדת ההיגוי לחינוך הטכנולוגי מקצועי בישראל</w:t>
      </w:r>
      <w:r w:rsidR="00474F2E">
        <w:rPr>
          <w:rFonts w:hint="cs"/>
          <w:rtl/>
        </w:rPr>
        <w:t>,</w:t>
      </w:r>
      <w:r>
        <w:rPr>
          <w:rFonts w:hint="cs"/>
          <w:rtl/>
        </w:rPr>
        <w:t xml:space="preserve"> </w:t>
      </w:r>
      <w:r w:rsidR="00783222">
        <w:rPr>
          <w:rFonts w:hint="cs"/>
          <w:rtl/>
        </w:rPr>
        <w:t xml:space="preserve">לטובת בניית </w:t>
      </w:r>
      <w:r>
        <w:rPr>
          <w:rFonts w:hint="cs"/>
          <w:rtl/>
        </w:rPr>
        <w:t xml:space="preserve">אסטרטגיה להתאמת מערך החינוך הטכנולוגי </w:t>
      </w:r>
      <w:r w:rsidR="00783222">
        <w:rPr>
          <w:rFonts w:hint="cs"/>
          <w:rtl/>
        </w:rPr>
        <w:t>לאתגרים</w:t>
      </w:r>
      <w:r w:rsidR="006732B2">
        <w:rPr>
          <w:rFonts w:hint="cs"/>
          <w:rtl/>
        </w:rPr>
        <w:t xml:space="preserve"> </w:t>
      </w:r>
      <w:r w:rsidR="00783222">
        <w:rPr>
          <w:rFonts w:hint="cs"/>
          <w:rtl/>
        </w:rPr>
        <w:t>של ה</w:t>
      </w:r>
      <w:r>
        <w:rPr>
          <w:rFonts w:hint="cs"/>
          <w:rtl/>
        </w:rPr>
        <w:t>מאה ה-21</w:t>
      </w:r>
      <w:r w:rsidRPr="00C9030D">
        <w:rPr>
          <w:rtl/>
        </w:rPr>
        <w:t xml:space="preserve">. </w:t>
      </w:r>
      <w:r w:rsidR="00C173D6">
        <w:rPr>
          <w:rFonts w:hint="cs"/>
          <w:rtl/>
        </w:rPr>
        <w:t xml:space="preserve">הועדה </w:t>
      </w:r>
      <w:r w:rsidR="006732B2">
        <w:rPr>
          <w:rFonts w:hint="cs"/>
          <w:rtl/>
        </w:rPr>
        <w:t>כלל</w:t>
      </w:r>
      <w:r w:rsidR="00783222">
        <w:rPr>
          <w:rFonts w:hint="cs"/>
          <w:rtl/>
        </w:rPr>
        <w:t>ה</w:t>
      </w:r>
      <w:r w:rsidR="006732B2">
        <w:rPr>
          <w:rFonts w:hint="cs"/>
          <w:rtl/>
        </w:rPr>
        <w:t xml:space="preserve"> </w:t>
      </w:r>
      <w:r w:rsidR="009D5BE4">
        <w:rPr>
          <w:rFonts w:hint="cs"/>
          <w:rtl/>
        </w:rPr>
        <w:t>ש</w:t>
      </w:r>
      <w:r w:rsidR="006E2EE8">
        <w:rPr>
          <w:rFonts w:hint="cs"/>
          <w:rtl/>
        </w:rPr>
        <w:t>מ</w:t>
      </w:r>
      <w:r w:rsidR="009D5BE4">
        <w:rPr>
          <w:rFonts w:hint="cs"/>
          <w:rtl/>
        </w:rPr>
        <w:t xml:space="preserve">ונה </w:t>
      </w:r>
      <w:r w:rsidR="006732B2">
        <w:rPr>
          <w:rFonts w:hint="cs"/>
          <w:rtl/>
        </w:rPr>
        <w:t>צוותי עבודה</w:t>
      </w:r>
      <w:r w:rsidR="00783222">
        <w:rPr>
          <w:rFonts w:hint="cs"/>
          <w:rtl/>
        </w:rPr>
        <w:t>,</w:t>
      </w:r>
      <w:r w:rsidR="006732B2">
        <w:rPr>
          <w:rFonts w:hint="cs"/>
          <w:rtl/>
        </w:rPr>
        <w:t xml:space="preserve"> </w:t>
      </w:r>
      <w:r w:rsidR="00783222">
        <w:rPr>
          <w:rFonts w:hint="cs"/>
          <w:rtl/>
        </w:rPr>
        <w:t xml:space="preserve">המורכבים </w:t>
      </w:r>
      <w:r w:rsidR="006732B2">
        <w:rPr>
          <w:rFonts w:hint="cs"/>
          <w:rtl/>
        </w:rPr>
        <w:t>מ</w:t>
      </w:r>
      <w:r w:rsidRPr="00C9030D">
        <w:rPr>
          <w:rtl/>
        </w:rPr>
        <w:t>גורמים מ</w:t>
      </w:r>
      <w:r w:rsidR="006732B2">
        <w:rPr>
          <w:rFonts w:hint="cs"/>
          <w:rtl/>
        </w:rPr>
        <w:t>מערכת החינוך</w:t>
      </w:r>
      <w:r w:rsidR="006E2EE8">
        <w:rPr>
          <w:rFonts w:hint="cs"/>
          <w:rtl/>
        </w:rPr>
        <w:t xml:space="preserve"> ובעיקר נציגי המפ</w:t>
      </w:r>
      <w:r w:rsidR="00C43597">
        <w:rPr>
          <w:rFonts w:hint="cs"/>
          <w:rtl/>
        </w:rPr>
        <w:t>קחים הראשיים</w:t>
      </w:r>
      <w:r w:rsidR="00783222">
        <w:rPr>
          <w:rFonts w:hint="cs"/>
          <w:rtl/>
        </w:rPr>
        <w:t>,</w:t>
      </w:r>
      <w:r w:rsidR="006732B2">
        <w:rPr>
          <w:rFonts w:hint="cs"/>
          <w:rtl/>
        </w:rPr>
        <w:t xml:space="preserve"> </w:t>
      </w:r>
      <w:r w:rsidR="00C43597">
        <w:rPr>
          <w:rFonts w:hint="cs"/>
          <w:rtl/>
        </w:rPr>
        <w:t xml:space="preserve">וכן גורמים </w:t>
      </w:r>
      <w:r w:rsidR="006732B2">
        <w:rPr>
          <w:rFonts w:hint="cs"/>
          <w:rtl/>
        </w:rPr>
        <w:t>מ</w:t>
      </w:r>
      <w:r w:rsidRPr="00C9030D">
        <w:rPr>
          <w:rtl/>
        </w:rPr>
        <w:t>התעשייה, הצבא</w:t>
      </w:r>
      <w:r w:rsidR="00D46FA7">
        <w:rPr>
          <w:rFonts w:hint="cs"/>
          <w:rtl/>
        </w:rPr>
        <w:t>, נציגי מעסיקים</w:t>
      </w:r>
      <w:r w:rsidRPr="00C9030D">
        <w:rPr>
          <w:rtl/>
        </w:rPr>
        <w:t xml:space="preserve"> והאקדמי</w:t>
      </w:r>
      <w:r w:rsidR="006732B2">
        <w:rPr>
          <w:rFonts w:hint="cs"/>
          <w:rtl/>
        </w:rPr>
        <w:t xml:space="preserve">ה. משימות הועדה כללו הגדרה מחדש של הייעוד של החינוך הטכנולוגי מקצועי, </w:t>
      </w:r>
      <w:r w:rsidR="00783222">
        <w:rPr>
          <w:rFonts w:hint="cs"/>
          <w:rtl/>
        </w:rPr>
        <w:t xml:space="preserve">בחינת צרכי כוח האדם ותוכניות </w:t>
      </w:r>
      <w:r w:rsidR="006732B2">
        <w:rPr>
          <w:rFonts w:hint="cs"/>
          <w:rtl/>
        </w:rPr>
        <w:t xml:space="preserve">להכשרה וגיוס </w:t>
      </w:r>
      <w:r w:rsidR="00783222">
        <w:rPr>
          <w:rFonts w:hint="cs"/>
          <w:rtl/>
        </w:rPr>
        <w:t>כוח אדם</w:t>
      </w:r>
      <w:r w:rsidR="006732B2">
        <w:rPr>
          <w:rFonts w:hint="cs"/>
          <w:rtl/>
        </w:rPr>
        <w:t>, בניית מודל לריענון, התאמה ותיקוף של מגמות</w:t>
      </w:r>
      <w:r w:rsidR="00D46FA7">
        <w:rPr>
          <w:rFonts w:hint="cs"/>
          <w:rtl/>
        </w:rPr>
        <w:t xml:space="preserve"> לימוד</w:t>
      </w:r>
      <w:r w:rsidR="006732B2">
        <w:rPr>
          <w:rFonts w:hint="cs"/>
          <w:rtl/>
        </w:rPr>
        <w:t xml:space="preserve"> ו</w:t>
      </w:r>
      <w:r w:rsidR="006E7BE9">
        <w:rPr>
          <w:rFonts w:hint="cs"/>
          <w:rtl/>
        </w:rPr>
        <w:t>הכוונות לתכניות ו</w:t>
      </w:r>
      <w:r w:rsidR="006732B2">
        <w:rPr>
          <w:rFonts w:hint="cs"/>
          <w:rtl/>
        </w:rPr>
        <w:t>חומרי לימוד</w:t>
      </w:r>
      <w:r w:rsidR="00D46FA7">
        <w:rPr>
          <w:rFonts w:hint="cs"/>
          <w:rtl/>
        </w:rPr>
        <w:t xml:space="preserve"> רלוונטי</w:t>
      </w:r>
      <w:r w:rsidR="006E7BE9">
        <w:rPr>
          <w:rFonts w:hint="cs"/>
          <w:rtl/>
        </w:rPr>
        <w:t>י</w:t>
      </w:r>
      <w:r w:rsidR="00D46FA7">
        <w:rPr>
          <w:rFonts w:hint="cs"/>
          <w:rtl/>
        </w:rPr>
        <w:t>ם</w:t>
      </w:r>
      <w:r w:rsidR="006732B2">
        <w:rPr>
          <w:rFonts w:hint="cs"/>
          <w:rtl/>
        </w:rPr>
        <w:t xml:space="preserve">, </w:t>
      </w:r>
      <w:r w:rsidR="00783222">
        <w:rPr>
          <w:rFonts w:hint="cs"/>
          <w:rtl/>
        </w:rPr>
        <w:t>הגדרת המעבר</w:t>
      </w:r>
      <w:r w:rsidR="006732B2">
        <w:rPr>
          <w:rFonts w:hint="cs"/>
          <w:rtl/>
        </w:rPr>
        <w:t xml:space="preserve"> </w:t>
      </w:r>
      <w:r w:rsidR="00783222">
        <w:rPr>
          <w:rFonts w:hint="cs"/>
          <w:rtl/>
        </w:rPr>
        <w:t>ל</w:t>
      </w:r>
      <w:r w:rsidR="006732B2">
        <w:rPr>
          <w:rFonts w:hint="cs"/>
          <w:rtl/>
        </w:rPr>
        <w:t xml:space="preserve">פדגוגיה חדשה המבוססת על הקניית כשירויות, עדכון מודל ההסמכות, </w:t>
      </w:r>
      <w:r w:rsidR="00C250CF">
        <w:rPr>
          <w:rFonts w:hint="cs"/>
          <w:rtl/>
        </w:rPr>
        <w:t>מתן מענה</w:t>
      </w:r>
      <w:r w:rsidR="006732B2">
        <w:rPr>
          <w:rFonts w:hint="cs"/>
          <w:rtl/>
        </w:rPr>
        <w:t xml:space="preserve"> לצרכים השונים בכלל המגזרים בישראל, ו</w:t>
      </w:r>
      <w:r w:rsidR="00C250CF">
        <w:rPr>
          <w:rFonts w:hint="cs"/>
          <w:rtl/>
        </w:rPr>
        <w:t xml:space="preserve">בחינה של תקצוב המגמות וכן של הטמעת האסטרטגיה שנקבעה. </w:t>
      </w:r>
    </w:p>
    <w:p w14:paraId="64493B3E" w14:textId="14FCC2C7" w:rsidR="00C250CF" w:rsidRDefault="00C250CF" w:rsidP="00C250CF">
      <w:pPr>
        <w:rPr>
          <w:rtl/>
        </w:rPr>
      </w:pPr>
      <w:r>
        <w:rPr>
          <w:rFonts w:hint="cs"/>
          <w:rtl/>
        </w:rPr>
        <w:t xml:space="preserve">במסגרת השיח הועלו אתגרים, כגון </w:t>
      </w:r>
      <w:r w:rsidR="00783222">
        <w:rPr>
          <w:rFonts w:hint="cs"/>
          <w:rtl/>
        </w:rPr>
        <w:t>המשאבים הנדרשים ל</w:t>
      </w:r>
      <w:r>
        <w:rPr>
          <w:rFonts w:hint="cs"/>
          <w:rtl/>
        </w:rPr>
        <w:t xml:space="preserve">הקניית כשירויות, </w:t>
      </w:r>
      <w:r w:rsidRPr="00C250CF">
        <w:rPr>
          <w:rtl/>
        </w:rPr>
        <w:t>הסטיגמה החברתית סביב החינוך ה</w:t>
      </w:r>
      <w:r w:rsidR="00C43597">
        <w:rPr>
          <w:rFonts w:hint="cs"/>
          <w:rtl/>
        </w:rPr>
        <w:t>מקצוע</w:t>
      </w:r>
      <w:r w:rsidRPr="00C250CF">
        <w:rPr>
          <w:rtl/>
        </w:rPr>
        <w:t>י,</w:t>
      </w:r>
      <w:r w:rsidR="00FD2C40">
        <w:rPr>
          <w:rFonts w:hint="cs"/>
          <w:rtl/>
        </w:rPr>
        <w:t xml:space="preserve"> חסמים מגדריים ומגזריים,</w:t>
      </w:r>
      <w:r w:rsidRPr="00C250CF">
        <w:rPr>
          <w:rtl/>
        </w:rPr>
        <w:t xml:space="preserve"> </w:t>
      </w:r>
      <w:r>
        <w:rPr>
          <w:rFonts w:hint="cs"/>
          <w:rtl/>
        </w:rPr>
        <w:t>קשיים</w:t>
      </w:r>
      <w:r w:rsidRPr="00C250CF">
        <w:rPr>
          <w:rtl/>
        </w:rPr>
        <w:t xml:space="preserve"> </w:t>
      </w:r>
      <w:r w:rsidR="003A22CE">
        <w:rPr>
          <w:rFonts w:hint="cs"/>
          <w:rtl/>
        </w:rPr>
        <w:t xml:space="preserve">מעיוות </w:t>
      </w:r>
      <w:r>
        <w:rPr>
          <w:rFonts w:hint="cs"/>
          <w:rtl/>
        </w:rPr>
        <w:t>כתוצאה מ</w:t>
      </w:r>
      <w:r w:rsidR="00C43597">
        <w:rPr>
          <w:rFonts w:hint="cs"/>
          <w:rtl/>
        </w:rPr>
        <w:t>המעבר ל</w:t>
      </w:r>
      <w:r>
        <w:rPr>
          <w:rFonts w:hint="cs"/>
          <w:rtl/>
        </w:rPr>
        <w:t>גפ"ן</w:t>
      </w:r>
      <w:r w:rsidR="003A22CE">
        <w:rPr>
          <w:rFonts w:hint="cs"/>
          <w:rtl/>
        </w:rPr>
        <w:t xml:space="preserve"> לפיכך </w:t>
      </w:r>
      <w:r w:rsidR="003A22CE" w:rsidRPr="003A22CE">
        <w:rPr>
          <w:rtl/>
        </w:rPr>
        <w:t>בניהול מדיניות אחראית</w:t>
      </w:r>
      <w:r w:rsidRPr="00C250CF">
        <w:rPr>
          <w:rtl/>
        </w:rPr>
        <w:t xml:space="preserve">, </w:t>
      </w:r>
      <w:r>
        <w:rPr>
          <w:rFonts w:hint="cs"/>
          <w:rtl/>
        </w:rPr>
        <w:t>ומצוקה ב</w:t>
      </w:r>
      <w:r w:rsidR="00B50A44">
        <w:rPr>
          <w:rFonts w:hint="cs"/>
          <w:rtl/>
        </w:rPr>
        <w:t>משיכה ו</w:t>
      </w:r>
      <w:r>
        <w:rPr>
          <w:rFonts w:hint="cs"/>
          <w:rtl/>
        </w:rPr>
        <w:t>איתור כוח אדם מתאים</w:t>
      </w:r>
      <w:r w:rsidRPr="00C250CF">
        <w:rPr>
          <w:rtl/>
        </w:rPr>
        <w:t xml:space="preserve">. </w:t>
      </w:r>
      <w:r>
        <w:rPr>
          <w:rFonts w:hint="cs"/>
          <w:rtl/>
        </w:rPr>
        <w:t xml:space="preserve">בהתאם, נכתבו המלצות להתמודדות עם אתגרים אלו כבר בשנת הלימודים תשפ"ה וכן בחמש השנים הבאות. </w:t>
      </w:r>
    </w:p>
    <w:p w14:paraId="097C2585" w14:textId="7EE66A21" w:rsidR="00452EF3" w:rsidRDefault="00C250CF" w:rsidP="00452EF3">
      <w:pPr>
        <w:pStyle w:val="Heading2"/>
      </w:pPr>
      <w:bookmarkStart w:id="2" w:name="_Toc177659470"/>
      <w:r>
        <w:rPr>
          <w:rFonts w:hint="cs"/>
          <w:rtl/>
        </w:rPr>
        <w:t>עיקרי המלצות הועדה</w:t>
      </w:r>
      <w:bookmarkEnd w:id="2"/>
    </w:p>
    <w:p w14:paraId="31CF6E4B" w14:textId="77777777" w:rsidR="00C757BD" w:rsidRDefault="00D70A77" w:rsidP="00FD2C40">
      <w:pPr>
        <w:pStyle w:val="ListParagraph"/>
        <w:numPr>
          <w:ilvl w:val="0"/>
          <w:numId w:val="38"/>
        </w:numPr>
      </w:pPr>
      <w:r>
        <w:rPr>
          <w:rFonts w:hint="cs"/>
          <w:rtl/>
        </w:rPr>
        <w:t xml:space="preserve">מעבר מהחינוך הטכנולוגי </w:t>
      </w:r>
      <w:r w:rsidR="00767A2A">
        <w:rPr>
          <w:rFonts w:cs="Times New Roman"/>
          <w:rtl/>
        </w:rPr>
        <w:t>–</w:t>
      </w:r>
      <w:r w:rsidR="00767A2A">
        <w:rPr>
          <w:rFonts w:hint="cs"/>
          <w:rtl/>
        </w:rPr>
        <w:t xml:space="preserve"> מקצועי לחינוך הטכנולוגי הן מסיבות מוניטין ומיתוג והן מסיבות מהותי</w:t>
      </w:r>
      <w:r w:rsidR="00C757BD">
        <w:rPr>
          <w:rFonts w:hint="cs"/>
          <w:rtl/>
        </w:rPr>
        <w:t>ת: הציר המארגן של מגמות הלימוד הוא מערכות טכנולוגיות מתקדמות.</w:t>
      </w:r>
    </w:p>
    <w:p w14:paraId="346A4CA1" w14:textId="77777777" w:rsidR="00530D30" w:rsidRDefault="004D65DC" w:rsidP="00FD2C40">
      <w:pPr>
        <w:pStyle w:val="ListParagraph"/>
        <w:numPr>
          <w:ilvl w:val="0"/>
          <w:numId w:val="38"/>
        </w:numPr>
      </w:pPr>
      <w:r>
        <w:rPr>
          <w:rFonts w:hint="cs"/>
          <w:rtl/>
          <w:lang w:bidi="he"/>
        </w:rPr>
        <w:t xml:space="preserve">מגמות לימוד שאינן מתארגנות סביב הציר של מערכות טכנולוגיות מתקדמות </w:t>
      </w:r>
      <w:r w:rsidR="00D37896">
        <w:rPr>
          <w:rFonts w:hint="cs"/>
          <w:rtl/>
          <w:lang w:bidi="he"/>
        </w:rPr>
        <w:t>יאושכלו על בסיס חדשנותן או יעברו ל</w:t>
      </w:r>
      <w:r w:rsidR="00530D30">
        <w:rPr>
          <w:rFonts w:hint="cs"/>
          <w:rtl/>
          <w:lang w:bidi="he"/>
        </w:rPr>
        <w:t xml:space="preserve">"בית" אחר. </w:t>
      </w:r>
    </w:p>
    <w:p w14:paraId="4B80D1D0" w14:textId="22E4890C" w:rsidR="00FD2C40" w:rsidRDefault="00B70020" w:rsidP="00FD2C40">
      <w:pPr>
        <w:pStyle w:val="ListParagraph"/>
        <w:numPr>
          <w:ilvl w:val="0"/>
          <w:numId w:val="38"/>
        </w:numPr>
      </w:pPr>
      <w:r>
        <w:rPr>
          <w:rFonts w:hint="cs"/>
          <w:rtl/>
        </w:rPr>
        <w:t xml:space="preserve">יש לעבור </w:t>
      </w:r>
      <w:r w:rsidR="001173FD">
        <w:rPr>
          <w:rFonts w:hint="cs"/>
          <w:rtl/>
        </w:rPr>
        <w:t>לפדגוגיה של הקניית כשירויות הנבנות על בסיס מיומנויות</w:t>
      </w:r>
      <w:r w:rsidR="001173FD">
        <w:rPr>
          <w:rtl/>
        </w:rPr>
        <w:t xml:space="preserve">, </w:t>
      </w:r>
      <w:r w:rsidR="001173FD">
        <w:rPr>
          <w:rFonts w:hint="cs"/>
          <w:rtl/>
        </w:rPr>
        <w:t>ידע</w:t>
      </w:r>
      <w:r w:rsidR="00474F2E">
        <w:rPr>
          <w:rFonts w:hint="cs"/>
          <w:rtl/>
        </w:rPr>
        <w:t>,</w:t>
      </w:r>
      <w:r w:rsidR="001173FD">
        <w:rPr>
          <w:rtl/>
        </w:rPr>
        <w:t xml:space="preserve"> ערכים ועמדות</w:t>
      </w:r>
      <w:r w:rsidR="00FD16DB">
        <w:rPr>
          <w:rFonts w:hint="cs"/>
          <w:rtl/>
        </w:rPr>
        <w:t>, תוך הנגשת הכלים הדרושים לכך למורות, למורים, לתלמידות ולתלמידים בחינוך הטכנולוגי</w:t>
      </w:r>
      <w:r w:rsidR="00B50A44">
        <w:rPr>
          <w:rFonts w:hint="cs"/>
          <w:rtl/>
        </w:rPr>
        <w:t xml:space="preserve"> ובעיקר התאמה </w:t>
      </w:r>
      <w:r w:rsidR="00D70A77">
        <w:rPr>
          <w:rFonts w:hint="cs"/>
          <w:rtl/>
        </w:rPr>
        <w:t>של שיטות ההערכה</w:t>
      </w:r>
      <w:r w:rsidR="00FD16DB">
        <w:rPr>
          <w:rFonts w:hint="cs"/>
          <w:rtl/>
        </w:rPr>
        <w:t>.</w:t>
      </w:r>
    </w:p>
    <w:p w14:paraId="06434F2A" w14:textId="7C3D786E" w:rsidR="00783222" w:rsidRDefault="00B70020" w:rsidP="00783222">
      <w:pPr>
        <w:pStyle w:val="ListParagraph"/>
        <w:numPr>
          <w:ilvl w:val="0"/>
          <w:numId w:val="38"/>
        </w:numPr>
      </w:pPr>
      <w:r>
        <w:rPr>
          <w:rFonts w:hint="cs"/>
          <w:rtl/>
        </w:rPr>
        <w:t>יש להקים</w:t>
      </w:r>
      <w:r w:rsidR="00783222">
        <w:rPr>
          <w:rFonts w:hint="cs"/>
          <w:rtl/>
        </w:rPr>
        <w:t xml:space="preserve"> מסלול</w:t>
      </w:r>
      <w:r w:rsidR="00783222" w:rsidRPr="00452EF3">
        <w:rPr>
          <w:color w:val="000000"/>
        </w:rPr>
        <w:t xml:space="preserve">לפיתוח </w:t>
      </w:r>
      <w:r w:rsidR="00783222" w:rsidRPr="00452EF3">
        <w:rPr>
          <w:rFonts w:hint="cs"/>
          <w:color w:val="000000"/>
          <w:rtl/>
          <w:lang w:bidi="he"/>
        </w:rPr>
        <w:t xml:space="preserve"> ו</w:t>
      </w:r>
      <w:r w:rsidR="00783222" w:rsidRPr="00452EF3">
        <w:rPr>
          <w:rFonts w:hint="cs"/>
          <w:color w:val="000000"/>
          <w:rtl/>
        </w:rPr>
        <w:t xml:space="preserve">ליווי </w:t>
      </w:r>
      <w:r w:rsidR="00783222" w:rsidRPr="00452EF3">
        <w:rPr>
          <w:color w:val="000000"/>
        </w:rPr>
        <w:t>מקצועי ש</w:t>
      </w:r>
      <w:r w:rsidR="00783222" w:rsidRPr="00452EF3">
        <w:rPr>
          <w:rFonts w:hint="cs"/>
          <w:color w:val="000000"/>
          <w:rtl/>
        </w:rPr>
        <w:t xml:space="preserve">ל מורות ומורים </w:t>
      </w:r>
      <w:r w:rsidR="00783222">
        <w:rPr>
          <w:rFonts w:hint="cs"/>
          <w:color w:val="000000"/>
          <w:rtl/>
        </w:rPr>
        <w:t>קיימים</w:t>
      </w:r>
      <w:r w:rsidR="00783222" w:rsidRPr="00452EF3">
        <w:rPr>
          <w:rFonts w:hint="cs"/>
          <w:color w:val="000000"/>
          <w:rtl/>
        </w:rPr>
        <w:t xml:space="preserve">, </w:t>
      </w:r>
      <w:r>
        <w:rPr>
          <w:rFonts w:hint="cs"/>
          <w:rtl/>
        </w:rPr>
        <w:t>ולבנות</w:t>
      </w:r>
      <w:r w:rsidR="00783222">
        <w:rPr>
          <w:rFonts w:hint="cs"/>
          <w:rtl/>
        </w:rPr>
        <w:t xml:space="preserve"> מנגנון לאיתור, גיוס מורות ומורים </w:t>
      </w:r>
      <w:r w:rsidR="00A024BE">
        <w:rPr>
          <w:rFonts w:hint="cs"/>
          <w:rtl/>
        </w:rPr>
        <w:t>חדשים במגוון פרופיל</w:t>
      </w:r>
      <w:r w:rsidR="00783222">
        <w:rPr>
          <w:rFonts w:hint="cs"/>
          <w:rtl/>
        </w:rPr>
        <w:t>, תוך שיפור תנאי ההעסקתם.</w:t>
      </w:r>
    </w:p>
    <w:p w14:paraId="11E35EBD" w14:textId="1162DA45" w:rsidR="00452EF3" w:rsidRDefault="00B70020" w:rsidP="00452EF3">
      <w:pPr>
        <w:pStyle w:val="ListParagraph"/>
        <w:numPr>
          <w:ilvl w:val="0"/>
          <w:numId w:val="38"/>
        </w:numPr>
        <w:pBdr>
          <w:top w:val="nil"/>
          <w:left w:val="nil"/>
          <w:bottom w:val="nil"/>
          <w:right w:val="nil"/>
          <w:between w:val="nil"/>
        </w:pBdr>
        <w:spacing w:after="0"/>
      </w:pPr>
      <w:r>
        <w:rPr>
          <w:rFonts w:hint="cs"/>
          <w:rtl/>
          <w:lang w:bidi="he"/>
        </w:rPr>
        <w:t>יש ליצור</w:t>
      </w:r>
      <w:r w:rsidR="00452EF3" w:rsidRPr="00B662B2">
        <w:rPr>
          <w:rtl/>
          <w:lang w:bidi="he"/>
        </w:rPr>
        <w:t xml:space="preserve"> מנגנון </w:t>
      </w:r>
      <w:r w:rsidR="00FD16DB">
        <w:rPr>
          <w:rFonts w:hint="cs"/>
          <w:rtl/>
          <w:lang w:bidi="he"/>
        </w:rPr>
        <w:t xml:space="preserve">שוטף </w:t>
      </w:r>
      <w:r w:rsidR="00452EF3" w:rsidRPr="00B662B2">
        <w:rPr>
          <w:rtl/>
          <w:lang w:bidi="he"/>
        </w:rPr>
        <w:t xml:space="preserve">לבחינה ועדכון </w:t>
      </w:r>
      <w:r w:rsidR="00A024BE">
        <w:rPr>
          <w:rFonts w:hint="cs"/>
          <w:rtl/>
          <w:lang w:bidi="he"/>
        </w:rPr>
        <w:t xml:space="preserve">של </w:t>
      </w:r>
      <w:r w:rsidR="00452EF3" w:rsidRPr="00B662B2">
        <w:rPr>
          <w:rtl/>
          <w:lang w:bidi="he"/>
        </w:rPr>
        <w:t>תוכניות הלימודים</w:t>
      </w:r>
      <w:r w:rsidR="00452EF3">
        <w:rPr>
          <w:rFonts w:hint="cs"/>
          <w:rtl/>
          <w:lang w:bidi="he"/>
        </w:rPr>
        <w:t>, לרבות גיזום וייזום מגמות</w:t>
      </w:r>
      <w:r w:rsidR="00FD16DB">
        <w:rPr>
          <w:rFonts w:hint="cs"/>
          <w:rtl/>
          <w:lang w:bidi="he"/>
        </w:rPr>
        <w:t>, בהתאם לטכנולוגיות ולצרכים משתנים.</w:t>
      </w:r>
    </w:p>
    <w:p w14:paraId="7670FBDE" w14:textId="2935D753" w:rsidR="00FD2C40" w:rsidRDefault="00B70020" w:rsidP="00FD2C40">
      <w:pPr>
        <w:pStyle w:val="ListParagraph"/>
        <w:numPr>
          <w:ilvl w:val="0"/>
          <w:numId w:val="38"/>
        </w:numPr>
        <w:spacing w:after="0"/>
        <w:rPr>
          <w:lang w:bidi="he"/>
        </w:rPr>
      </w:pPr>
      <w:r>
        <w:rPr>
          <w:rFonts w:hint="cs"/>
          <w:rtl/>
          <w:lang w:bidi="he"/>
        </w:rPr>
        <w:t>יש ל</w:t>
      </w:r>
      <w:r w:rsidR="00024507">
        <w:rPr>
          <w:rFonts w:hint="cs"/>
          <w:rtl/>
          <w:lang w:bidi="he"/>
        </w:rPr>
        <w:t xml:space="preserve">עבור ממודל ההסמכות הקיים </w:t>
      </w:r>
      <w:r w:rsidR="00A9554F">
        <w:rPr>
          <w:rFonts w:hint="cs"/>
          <w:rtl/>
          <w:lang w:bidi="he"/>
        </w:rPr>
        <w:t>ב</w:t>
      </w:r>
      <w:r w:rsidR="002B102C">
        <w:rPr>
          <w:rFonts w:hint="cs"/>
          <w:rtl/>
          <w:lang w:bidi="he"/>
        </w:rPr>
        <w:t>חינוך הטכנולוגי,</w:t>
      </w:r>
      <w:r w:rsidR="00FD16DB">
        <w:rPr>
          <w:rFonts w:hint="cs"/>
          <w:rtl/>
          <w:lang w:bidi="he"/>
        </w:rPr>
        <w:t xml:space="preserve"> </w:t>
      </w:r>
      <w:r w:rsidR="00FD16DB" w:rsidRPr="00B662B2">
        <w:rPr>
          <w:rtl/>
          <w:lang w:bidi="he"/>
        </w:rPr>
        <w:t>ל</w:t>
      </w:r>
      <w:r w:rsidR="00FD16DB">
        <w:rPr>
          <w:rFonts w:hint="cs"/>
          <w:rtl/>
          <w:lang w:bidi="he"/>
        </w:rPr>
        <w:t xml:space="preserve">הסמכות </w:t>
      </w:r>
      <w:r w:rsidR="00A9554F">
        <w:rPr>
          <w:rFonts w:hint="cs"/>
          <w:rtl/>
          <w:lang w:bidi="he"/>
        </w:rPr>
        <w:t xml:space="preserve">מבוססות תוצרי למידה, על פי תקן </w:t>
      </w:r>
      <w:r w:rsidR="00F84A2A">
        <w:rPr>
          <w:rFonts w:hint="cs"/>
          <w:rtl/>
          <w:lang w:bidi="he"/>
        </w:rPr>
        <w:t xml:space="preserve">בינלאומי ולהביא להכרה בהן על ידי כל גורמי המשק. </w:t>
      </w:r>
    </w:p>
    <w:p w14:paraId="379DB7C0" w14:textId="1C2C1811" w:rsidR="00FD2C40" w:rsidRPr="00C61BA9" w:rsidRDefault="00B70020" w:rsidP="00FD2C40">
      <w:pPr>
        <w:pStyle w:val="ListParagraph"/>
        <w:numPr>
          <w:ilvl w:val="0"/>
          <w:numId w:val="38"/>
        </w:numPr>
        <w:spacing w:after="0"/>
        <w:rPr>
          <w:rtl/>
          <w:lang w:bidi="he"/>
        </w:rPr>
      </w:pPr>
      <w:r>
        <w:rPr>
          <w:rFonts w:hint="cs"/>
          <w:rtl/>
          <w:lang w:bidi="he"/>
        </w:rPr>
        <w:t>יש למפות את</w:t>
      </w:r>
      <w:r w:rsidR="00FD2C40" w:rsidRPr="00C61BA9">
        <w:rPr>
          <w:rtl/>
          <w:lang w:bidi="he"/>
        </w:rPr>
        <w:t xml:space="preserve"> </w:t>
      </w:r>
      <w:r>
        <w:rPr>
          <w:rFonts w:hint="cs"/>
          <w:rtl/>
          <w:lang w:bidi="he"/>
        </w:rPr>
        <w:t>ה</w:t>
      </w:r>
      <w:r w:rsidR="00FD2C40" w:rsidRPr="00C61BA9">
        <w:rPr>
          <w:rtl/>
          <w:lang w:bidi="he"/>
        </w:rPr>
        <w:t xml:space="preserve">חסמים </w:t>
      </w:r>
      <w:r>
        <w:rPr>
          <w:rFonts w:hint="cs"/>
          <w:rtl/>
          <w:lang w:bidi="he"/>
        </w:rPr>
        <w:t>ה</w:t>
      </w:r>
      <w:r w:rsidR="00FD2C40" w:rsidRPr="00C61BA9">
        <w:rPr>
          <w:rtl/>
          <w:lang w:bidi="he"/>
        </w:rPr>
        <w:t>מגדריים ו</w:t>
      </w:r>
      <w:r>
        <w:rPr>
          <w:rFonts w:hint="cs"/>
          <w:rtl/>
          <w:lang w:bidi="he"/>
        </w:rPr>
        <w:t>ה</w:t>
      </w:r>
      <w:r w:rsidR="00FD2C40" w:rsidRPr="00C61BA9">
        <w:rPr>
          <w:rtl/>
          <w:lang w:bidi="he"/>
        </w:rPr>
        <w:t>מגזריים, ו</w:t>
      </w:r>
      <w:r>
        <w:rPr>
          <w:rFonts w:hint="cs"/>
          <w:rtl/>
          <w:lang w:bidi="he"/>
        </w:rPr>
        <w:t xml:space="preserve">לאתר </w:t>
      </w:r>
      <w:r w:rsidR="00FD2C40" w:rsidRPr="00C61BA9">
        <w:rPr>
          <w:rtl/>
          <w:lang w:bidi="he"/>
        </w:rPr>
        <w:t>מענים מתאימים, לרבות התאמת תכני המגמות ושיטות הלימוד</w:t>
      </w:r>
      <w:r>
        <w:rPr>
          <w:rFonts w:hint="cs"/>
          <w:rtl/>
          <w:lang w:bidi="he"/>
        </w:rPr>
        <w:t xml:space="preserve"> והטמעת </w:t>
      </w:r>
      <w:r w:rsidR="00FD2C40" w:rsidRPr="00FD2C40">
        <w:rPr>
          <w:color w:val="000000"/>
          <w:rtl/>
        </w:rPr>
        <w:t>החינוך הטכנולוגי החל מהגיל הרך, בדגש על אפשור מגדרי</w:t>
      </w:r>
      <w:r w:rsidR="00FD2C40">
        <w:rPr>
          <w:rFonts w:hint="cs"/>
          <w:rtl/>
        </w:rPr>
        <w:t>.</w:t>
      </w:r>
    </w:p>
    <w:p w14:paraId="12618E11" w14:textId="0BDB6223" w:rsidR="00C250CF" w:rsidRDefault="00B70020" w:rsidP="00452EF3">
      <w:pPr>
        <w:pStyle w:val="ListParagraph"/>
        <w:numPr>
          <w:ilvl w:val="0"/>
          <w:numId w:val="38"/>
        </w:numPr>
      </w:pPr>
      <w:r>
        <w:rPr>
          <w:rFonts w:hint="cs"/>
          <w:rtl/>
        </w:rPr>
        <w:t>יש לקיים</w:t>
      </w:r>
      <w:r w:rsidR="00C250CF">
        <w:rPr>
          <w:rFonts w:hint="cs"/>
          <w:rtl/>
        </w:rPr>
        <w:t xml:space="preserve"> שיח מערכות שוטף עם כלל הגורמים הרלוונטיים לחינוך הטכנולוגי, לרבות </w:t>
      </w:r>
      <w:r w:rsidR="00173F2C">
        <w:rPr>
          <w:rFonts w:hint="cs"/>
          <w:rtl/>
        </w:rPr>
        <w:t xml:space="preserve">הרשויות המקומיות, </w:t>
      </w:r>
      <w:r w:rsidR="00C250CF">
        <w:rPr>
          <w:rFonts w:hint="cs"/>
          <w:rtl/>
        </w:rPr>
        <w:t>גורמי ההסמ</w:t>
      </w:r>
      <w:r w:rsidR="00FD16DB">
        <w:rPr>
          <w:rFonts w:hint="cs"/>
          <w:rtl/>
        </w:rPr>
        <w:t>כ</w:t>
      </w:r>
      <w:r w:rsidR="00C250CF">
        <w:rPr>
          <w:rFonts w:hint="cs"/>
          <w:rtl/>
        </w:rPr>
        <w:t xml:space="preserve">ה מחוץ למשרד החינוך, </w:t>
      </w:r>
      <w:r w:rsidR="00FD16DB">
        <w:rPr>
          <w:rFonts w:hint="cs"/>
          <w:rtl/>
        </w:rPr>
        <w:t xml:space="preserve">מוסדות ההכשרה של צוותי ההוראה, </w:t>
      </w:r>
      <w:r w:rsidR="00C250CF">
        <w:rPr>
          <w:rFonts w:hint="cs"/>
          <w:rtl/>
        </w:rPr>
        <w:t>צה"ל, התעשייה</w:t>
      </w:r>
      <w:r w:rsidR="00FD16DB">
        <w:rPr>
          <w:rFonts w:hint="cs"/>
          <w:rtl/>
        </w:rPr>
        <w:t xml:space="preserve"> וה</w:t>
      </w:r>
      <w:r w:rsidR="00C250CF">
        <w:rPr>
          <w:rFonts w:hint="cs"/>
          <w:rtl/>
        </w:rPr>
        <w:t>אקדמיה</w:t>
      </w:r>
      <w:r w:rsidR="00FD16DB">
        <w:rPr>
          <w:rFonts w:hint="cs"/>
          <w:rtl/>
        </w:rPr>
        <w:t>.</w:t>
      </w:r>
    </w:p>
    <w:p w14:paraId="42FA1015" w14:textId="28B1C58A" w:rsidR="00783222" w:rsidRDefault="00B70020" w:rsidP="00783222">
      <w:pPr>
        <w:pStyle w:val="ListParagraph"/>
        <w:numPr>
          <w:ilvl w:val="0"/>
          <w:numId w:val="38"/>
        </w:numPr>
      </w:pPr>
      <w:r>
        <w:rPr>
          <w:rFonts w:hint="cs"/>
          <w:rtl/>
        </w:rPr>
        <w:t>יש לבחון</w:t>
      </w:r>
      <w:r w:rsidR="00783222">
        <w:rPr>
          <w:rFonts w:hint="cs"/>
          <w:rtl/>
        </w:rPr>
        <w:t xml:space="preserve"> פתרונות טכנולוגיים ואזוריים (מרכזי לימוד) כמענה </w:t>
      </w:r>
      <w:r>
        <w:rPr>
          <w:rFonts w:hint="cs"/>
          <w:rtl/>
        </w:rPr>
        <w:t xml:space="preserve">אפשרי </w:t>
      </w:r>
      <w:r w:rsidR="00783222">
        <w:rPr>
          <w:rFonts w:hint="cs"/>
          <w:rtl/>
        </w:rPr>
        <w:t>למחסור במורים, במרחבי לימוד</w:t>
      </w:r>
      <w:r>
        <w:rPr>
          <w:rFonts w:hint="cs"/>
          <w:rtl/>
        </w:rPr>
        <w:t xml:space="preserve">, </w:t>
      </w:r>
      <w:r w:rsidR="00783222">
        <w:rPr>
          <w:rFonts w:hint="cs"/>
          <w:rtl/>
        </w:rPr>
        <w:t>בציוד</w:t>
      </w:r>
      <w:r>
        <w:rPr>
          <w:rFonts w:hint="cs"/>
          <w:rtl/>
        </w:rPr>
        <w:t xml:space="preserve"> ועוד</w:t>
      </w:r>
      <w:r w:rsidR="00783222">
        <w:rPr>
          <w:rFonts w:hint="cs"/>
          <w:rtl/>
        </w:rPr>
        <w:t xml:space="preserve">. </w:t>
      </w:r>
    </w:p>
    <w:p w14:paraId="75CE14AC" w14:textId="16A83038" w:rsidR="00C250CF" w:rsidRDefault="00B70020" w:rsidP="006B381A">
      <w:pPr>
        <w:pStyle w:val="ListParagraph"/>
        <w:numPr>
          <w:ilvl w:val="0"/>
          <w:numId w:val="38"/>
        </w:numPr>
        <w:spacing w:after="0"/>
        <w:rPr>
          <w:rtl/>
          <w:lang w:bidi="he"/>
        </w:rPr>
      </w:pPr>
      <w:r>
        <w:rPr>
          <w:rFonts w:hint="cs"/>
          <w:rtl/>
        </w:rPr>
        <w:lastRenderedPageBreak/>
        <w:t>יש ל</w:t>
      </w:r>
      <w:r w:rsidR="001051AC">
        <w:rPr>
          <w:rFonts w:hint="cs"/>
          <w:rtl/>
        </w:rPr>
        <w:t xml:space="preserve">קיים בדיקה של התיקצוב </w:t>
      </w:r>
      <w:r w:rsidR="006B381A">
        <w:rPr>
          <w:rFonts w:hint="cs"/>
          <w:rtl/>
        </w:rPr>
        <w:t xml:space="preserve">של מגמות הלימוד </w:t>
      </w:r>
      <w:r w:rsidR="00945539" w:rsidRPr="00945539">
        <w:rPr>
          <w:rFonts w:hint="cs"/>
          <w:rtl/>
        </w:rPr>
        <w:t>וההצטיידות</w:t>
      </w:r>
      <w:r w:rsidR="006B381A">
        <w:rPr>
          <w:rFonts w:hint="cs"/>
          <w:rtl/>
        </w:rPr>
        <w:t xml:space="preserve"> בחינוך הטכנולוגי בהתאמה לייעוד ולמטרות המעודכנות של החינוך הטכנולוגי ו</w:t>
      </w:r>
      <w:r>
        <w:rPr>
          <w:rFonts w:hint="cs"/>
          <w:rtl/>
          <w:lang w:bidi="he"/>
        </w:rPr>
        <w:t>להקים</w:t>
      </w:r>
      <w:r w:rsidR="00783222" w:rsidRPr="006A7565">
        <w:rPr>
          <w:rFonts w:hint="cs"/>
          <w:rtl/>
        </w:rPr>
        <w:t xml:space="preserve"> צוות ייעודי </w:t>
      </w:r>
      <w:r w:rsidR="00783222">
        <w:rPr>
          <w:rFonts w:hint="cs"/>
          <w:rtl/>
        </w:rPr>
        <w:t>לתכנון כלל התקצוב להטמעת הת</w:t>
      </w:r>
      <w:r w:rsidR="00474F2E">
        <w:rPr>
          <w:rFonts w:hint="cs"/>
          <w:rtl/>
        </w:rPr>
        <w:t>ו</w:t>
      </w:r>
      <w:r w:rsidR="00783222">
        <w:rPr>
          <w:rFonts w:hint="cs"/>
          <w:rtl/>
        </w:rPr>
        <w:t>כנית האסטרטגית</w:t>
      </w:r>
      <w:r w:rsidR="00945539">
        <w:rPr>
          <w:rFonts w:hint="cs"/>
          <w:rtl/>
        </w:rPr>
        <w:t xml:space="preserve"> בהמשך לשיח מערכות</w:t>
      </w:r>
      <w:r>
        <w:rPr>
          <w:rFonts w:hint="cs"/>
          <w:rtl/>
        </w:rPr>
        <w:t>.</w:t>
      </w:r>
    </w:p>
    <w:p w14:paraId="5F73B78F" w14:textId="77777777" w:rsidR="00C250CF" w:rsidRPr="006732B2" w:rsidRDefault="00C250CF" w:rsidP="00C250CF">
      <w:pPr>
        <w:spacing w:after="0"/>
        <w:rPr>
          <w:rtl/>
        </w:rPr>
      </w:pPr>
    </w:p>
    <w:p w14:paraId="6257FDE5" w14:textId="77777777" w:rsidR="00C9030D" w:rsidRDefault="00C9030D">
      <w:pPr>
        <w:rPr>
          <w:rFonts w:ascii="Rubik ExtraBold" w:eastAsia="Rubik ExtraBold" w:hAnsi="Rubik ExtraBold" w:cs="Rubik ExtraBold"/>
          <w:color w:val="1F3A90"/>
          <w:sz w:val="36"/>
          <w:szCs w:val="36"/>
          <w:rtl/>
        </w:rPr>
      </w:pPr>
      <w:r>
        <w:rPr>
          <w:rFonts w:cs="Times New Roman"/>
          <w:rtl/>
        </w:rPr>
        <w:br w:type="page"/>
      </w:r>
    </w:p>
    <w:p w14:paraId="3110B9A5" w14:textId="66804806" w:rsidR="00B317D8" w:rsidRDefault="00DD4D40">
      <w:pPr>
        <w:pStyle w:val="Heading1"/>
      </w:pPr>
      <w:bookmarkStart w:id="3" w:name="_Toc177659471"/>
      <w:r>
        <w:rPr>
          <w:rtl/>
        </w:rPr>
        <w:lastRenderedPageBreak/>
        <w:t>מבוא</w:t>
      </w:r>
      <w:bookmarkEnd w:id="3"/>
    </w:p>
    <w:p w14:paraId="3110B9A6" w14:textId="77777777" w:rsidR="00B317D8" w:rsidRDefault="00DD4D40">
      <w:pPr>
        <w:pStyle w:val="Heading2"/>
      </w:pPr>
      <w:bookmarkStart w:id="4" w:name="_Toc177659472"/>
      <w:r>
        <w:rPr>
          <w:rtl/>
        </w:rPr>
        <w:t>רקע</w:t>
      </w:r>
      <w:bookmarkEnd w:id="4"/>
      <w:r>
        <w:rPr>
          <w:rtl/>
        </w:rPr>
        <w:t xml:space="preserve"> </w:t>
      </w:r>
    </w:p>
    <w:p w14:paraId="3110B9A7" w14:textId="77777777" w:rsidR="00B317D8" w:rsidRDefault="00DD4D40">
      <w:r>
        <w:rPr>
          <w:rtl/>
        </w:rPr>
        <w:t xml:space="preserve">עם הקמתו של מנהל חדשנות וטכנולוגיה בתחילת 2024, בראשותה של הגב' מירב זרביב, הנהלת משרד החינוך החליטה על הקמת ועדת היגוי אד-הוק שתכנס גורמים אמונים ממטה משרד החינוך, יחד עם בעלי עניין מהתעשייה, המעסיקים, צה"ל והאקדמיה, לצורך הנחת תשתית לקראת שינוי אסטרטגי במערך החינוך הטכנולוגי בישראל, וזאת תחת הכותרת </w:t>
      </w:r>
      <w:r>
        <w:rPr>
          <w:u w:val="single"/>
          <w:rtl/>
        </w:rPr>
        <w:t>'שיח מערכות'.</w:t>
      </w:r>
      <w:r>
        <w:t xml:space="preserve"> </w:t>
      </w:r>
    </w:p>
    <w:p w14:paraId="3110B9A8" w14:textId="5695B085" w:rsidR="00B317D8" w:rsidRDefault="00DD4D40">
      <w:r>
        <w:rPr>
          <w:rtl/>
        </w:rPr>
        <w:t xml:space="preserve">הנחת היסוד היא שההאצה העצומה בתחומים הטכנולוגיים והכניסה של הטכנולוגיה לכל תחומים החיים, שלא לומר פיתוח תלות בה, לרבות השפעתה הניכרת על הכלכלה והחברה של המדינה, כמו גם השינוי התכוף בדפוסי תעסוקה בעולם העבודה, מחייבים </w:t>
      </w:r>
      <w:r>
        <w:rPr>
          <w:u w:val="single"/>
          <w:rtl/>
        </w:rPr>
        <w:t>הסתכלות עדכנית, מערכתית ומוטת עתיד על מה שקרוי במערכת החינוך 'חינוך טכנולוגי מקצועי'</w:t>
      </w:r>
      <w:r>
        <w:t>.</w:t>
      </w:r>
    </w:p>
    <w:p w14:paraId="05E5CB03" w14:textId="2B24AA96" w:rsidR="00D5771A" w:rsidRDefault="00DD4D40">
      <w:pPr>
        <w:rPr>
          <w:rtl/>
        </w:rPr>
      </w:pPr>
      <w:r>
        <w:rPr>
          <w:rtl/>
        </w:rPr>
        <w:t>הגישה שנבחרה היא שוועדה זו תניח המלצות מעשיות ל</w:t>
      </w:r>
      <w:r w:rsidR="002210CF">
        <w:rPr>
          <w:rFonts w:hint="cs"/>
          <w:rtl/>
        </w:rPr>
        <w:t xml:space="preserve">שנת הלימודים </w:t>
      </w:r>
      <w:r>
        <w:rPr>
          <w:rtl/>
        </w:rPr>
        <w:t>תשפ"ה</w:t>
      </w:r>
      <w:r w:rsidR="002210CF">
        <w:rPr>
          <w:rFonts w:hint="cs"/>
          <w:rtl/>
        </w:rPr>
        <w:t>,</w:t>
      </w:r>
      <w:r>
        <w:rPr>
          <w:rtl/>
        </w:rPr>
        <w:t xml:space="preserve"> אך בה בעת תמשיך </w:t>
      </w:r>
      <w:r>
        <w:rPr>
          <w:u w:val="single"/>
          <w:rtl/>
        </w:rPr>
        <w:t>לשמש מנגנון שוטף לניהוג</w:t>
      </w:r>
      <w:r>
        <w:rPr>
          <w:rtl/>
        </w:rPr>
        <w:t xml:space="preserve"> וליווי השינוי. לצורך כך הוקמו </w:t>
      </w:r>
      <w:r w:rsidR="00D5771A">
        <w:rPr>
          <w:rFonts w:hint="cs"/>
          <w:rtl/>
        </w:rPr>
        <w:t xml:space="preserve">שמונה </w:t>
      </w:r>
      <w:r>
        <w:rPr>
          <w:rtl/>
        </w:rPr>
        <w:t>צוותי עבודה בהתאמה ליעדי הת</w:t>
      </w:r>
      <w:r w:rsidR="00D06D9A">
        <w:rPr>
          <w:rFonts w:hint="cs"/>
          <w:rtl/>
        </w:rPr>
        <w:t>ו</w:t>
      </w:r>
      <w:r>
        <w:rPr>
          <w:rtl/>
        </w:rPr>
        <w:t xml:space="preserve">כנית. המלצות ראשוניות של הועדה ויעדים ליישום החל משנת תשפ"ה מובאים במסמך זה. </w:t>
      </w:r>
    </w:p>
    <w:p w14:paraId="3110B9A9" w14:textId="50FBB9C9" w:rsidR="00B317D8" w:rsidRDefault="008B2C67">
      <w:r>
        <w:rPr>
          <w:noProof/>
        </w:rPr>
        <mc:AlternateContent>
          <mc:Choice Requires="wps">
            <w:drawing>
              <wp:anchor distT="0" distB="0" distL="114300" distR="114300" simplePos="0" relativeHeight="251672064" behindDoc="1" locked="0" layoutInCell="1" allowOverlap="1" wp14:anchorId="641322FE" wp14:editId="13D646CE">
                <wp:simplePos x="0" y="0"/>
                <wp:positionH relativeFrom="column">
                  <wp:posOffset>410845</wp:posOffset>
                </wp:positionH>
                <wp:positionV relativeFrom="paragraph">
                  <wp:posOffset>2436495</wp:posOffset>
                </wp:positionV>
                <wp:extent cx="5082540" cy="635"/>
                <wp:effectExtent l="0" t="0" r="0" b="0"/>
                <wp:wrapNone/>
                <wp:docPr id="2106909151" name="Text Box 1"/>
                <wp:cNvGraphicFramePr/>
                <a:graphic xmlns:a="http://schemas.openxmlformats.org/drawingml/2006/main">
                  <a:graphicData uri="http://schemas.microsoft.com/office/word/2010/wordprocessingShape">
                    <wps:wsp>
                      <wps:cNvSpPr txBox="1"/>
                      <wps:spPr>
                        <a:xfrm>
                          <a:off x="0" y="0"/>
                          <a:ext cx="5082540" cy="635"/>
                        </a:xfrm>
                        <a:prstGeom prst="rect">
                          <a:avLst/>
                        </a:prstGeom>
                        <a:solidFill>
                          <a:prstClr val="white"/>
                        </a:solidFill>
                        <a:ln>
                          <a:noFill/>
                        </a:ln>
                      </wps:spPr>
                      <wps:txbx>
                        <w:txbxContent>
                          <w:p w14:paraId="75788CBE" w14:textId="775367BB" w:rsidR="008B2C67" w:rsidRPr="00FC6373" w:rsidRDefault="008B2C67" w:rsidP="008B2C67">
                            <w:pPr>
                              <w:pStyle w:val="Caption"/>
                              <w:jc w:val="center"/>
                              <w:rPr>
                                <w:noProof/>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1</w:t>
                            </w:r>
                            <w:r>
                              <w:rPr>
                                <w:rtl/>
                              </w:rPr>
                              <w:fldChar w:fldCharType="end"/>
                            </w:r>
                            <w:r>
                              <w:rPr>
                                <w:rFonts w:hint="cs"/>
                                <w:noProof/>
                                <w:rtl/>
                              </w:rPr>
                              <w:t xml:space="preserve"> - צוותי העבודה תחת הועדה</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641322FE" id="_x0000_t202" coordsize="21600,21600" o:spt="202" path="m,l,21600r21600,l21600,xe">
                <v:stroke joinstyle="miter"/>
                <v:path gradientshapeok="t" o:connecttype="rect"/>
              </v:shapetype>
              <v:shape id="Text Box 1" o:spid="_x0000_s1027" type="#_x0000_t202" style="position:absolute;left:0;text-align:left;margin-left:32.35pt;margin-top:191.85pt;width:400.2pt;height:.0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" stroked="f">
                <v:textbox style="mso-fit-shape-to-text:t" inset="0,0,0,0">
                  <w:txbxContent>
                    <w:p w14:paraId="75788CBE" w14:textId="775367BB" w:rsidR="008B2C67" w:rsidRPr="00FC6373" w:rsidRDefault="008B2C67" w:rsidP="008B2C67">
                      <w:pPr>
                        <w:pStyle w:val="ad"/>
                        <w:jc w:val="center"/>
                        <w:rPr>
                          <w:noProof/>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1</w:t>
                      </w:r>
                      <w:r>
                        <w:rPr>
                          <w:rtl/>
                        </w:rPr>
                        <w:fldChar w:fldCharType="end"/>
                      </w:r>
                      <w:r>
                        <w:rPr>
                          <w:rFonts w:hint="cs"/>
                          <w:noProof/>
                          <w:rtl/>
                        </w:rPr>
                        <w:t xml:space="preserve"> - צוותי העבודה תחת הועדה</w:t>
                      </w:r>
                    </w:p>
                  </w:txbxContent>
                </v:textbox>
              </v:shape>
            </w:pict>
          </mc:Fallback>
        </mc:AlternateContent>
      </w:r>
      <w:r w:rsidR="00DD4D40">
        <w:rPr>
          <w:noProof/>
        </w:rPr>
        <w:drawing>
          <wp:anchor distT="0" distB="0" distL="0" distR="0" simplePos="0" relativeHeight="251649536" behindDoc="1" locked="0" layoutInCell="1" hidden="0" allowOverlap="1" wp14:anchorId="3110BB9F" wp14:editId="3110BBA0">
            <wp:simplePos x="0" y="0"/>
            <wp:positionH relativeFrom="column">
              <wp:posOffset>410901</wp:posOffset>
            </wp:positionH>
            <wp:positionV relativeFrom="paragraph">
              <wp:posOffset>624165</wp:posOffset>
            </wp:positionV>
            <wp:extent cx="5083058" cy="1755846"/>
            <wp:effectExtent l="0" t="0" r="0" b="0"/>
            <wp:wrapNone/>
            <wp:docPr id="20714020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083058" cy="1755846"/>
                    </a:xfrm>
                    <a:prstGeom prst="rect">
                      <a:avLst/>
                    </a:prstGeom>
                    <a:ln/>
                  </pic:spPr>
                </pic:pic>
              </a:graphicData>
            </a:graphic>
          </wp:anchor>
        </w:drawing>
      </w:r>
      <w:r w:rsidR="00DD4D40">
        <w:rPr>
          <w:noProof/>
        </w:rPr>
        <mc:AlternateContent>
          <mc:Choice Requires="wps">
            <w:drawing>
              <wp:anchor distT="0" distB="0" distL="0" distR="0" simplePos="0" relativeHeight="251650560" behindDoc="1" locked="0" layoutInCell="1" hidden="0" allowOverlap="1" wp14:anchorId="3110BBA1" wp14:editId="3110BBA2">
                <wp:simplePos x="0" y="0"/>
                <wp:positionH relativeFrom="column">
                  <wp:posOffset>406400</wp:posOffset>
                </wp:positionH>
                <wp:positionV relativeFrom="paragraph">
                  <wp:posOffset>2425700</wp:posOffset>
                </wp:positionV>
                <wp:extent cx="635" cy="12700"/>
                <wp:effectExtent l="0" t="0" r="0" b="0"/>
                <wp:wrapNone/>
                <wp:docPr id="2071402003" name="מלבן 2071402003"/>
                <wp:cNvGraphicFramePr/>
                <a:graphic xmlns:a="http://schemas.openxmlformats.org/drawingml/2006/main">
                  <a:graphicData uri="http://schemas.microsoft.com/office/word/2010/wordprocessingShape">
                    <wps:wsp>
                      <wps:cNvSpPr/>
                      <wps:spPr>
                        <a:xfrm>
                          <a:off x="2807905" y="3779683"/>
                          <a:ext cx="5076190" cy="635"/>
                        </a:xfrm>
                        <a:prstGeom prst="rect">
                          <a:avLst/>
                        </a:prstGeom>
                        <a:solidFill>
                          <a:srgbClr val="FFFFFF"/>
                        </a:solidFill>
                        <a:ln>
                          <a:noFill/>
                        </a:ln>
                      </wps:spPr>
                      <wps:txbx>
                        <w:txbxContent>
                          <w:p w14:paraId="3110BBE4" w14:textId="77777777" w:rsidR="00B317D8" w:rsidRDefault="00DD4D40">
                            <w:pPr>
                              <w:spacing w:after="200" w:line="240" w:lineRule="auto"/>
                              <w:jc w:val="center"/>
                              <w:textDirection w:val="btLr"/>
                            </w:pPr>
                            <w:r>
                              <w:rPr>
                                <w:rFonts w:ascii="Arial" w:eastAsia="Arial" w:hAnsi="Arial" w:cs="Arial"/>
                                <w:i/>
                                <w:color w:val="1F497D"/>
                                <w:sz w:val="18"/>
                              </w:rPr>
                              <w:t>איור  SEQ איור \* ARABIC 1: צוותי העבודה תחת הועדה</w:t>
                            </w:r>
                          </w:p>
                        </w:txbxContent>
                      </wps:txbx>
                      <wps:bodyPr spcFirstLastPara="1" wrap="square" lIns="0" tIns="0" rIns="0" bIns="0" anchor="t" anchorCtr="0">
                        <a:noAutofit/>
                      </wps:bodyPr>
                    </wps:wsp>
                  </a:graphicData>
                </a:graphic>
              </wp:anchor>
            </w:drawing>
          </mc:Choice>
          <mc:Fallback>
            <w:pict>
              <v:rect w14:anchorId="3110BBA1" id="מלבן 2071402003" o:spid="_x0000_s1028" style="position:absolute;left:0;text-align:left;margin-left:32pt;margin-top:191pt;width:.05pt;height:1pt;z-index:-2516659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" stroked="f">
                <v:textbox inset="0,0,0,0">
                  <w:txbxContent>
                    <w:p w14:paraId="3110BBE4" w14:textId="77777777" w:rsidR="00B317D8" w:rsidRDefault="00DD4D40">
                      <w:pPr>
                        <w:spacing w:after="200" w:line="240" w:lineRule="auto"/>
                        <w:jc w:val="center"/>
                        <w:textDirection w:val="btLr"/>
                      </w:pPr>
                      <w:r>
                        <w:rPr>
                          <w:rFonts w:ascii="Arial" w:eastAsia="Arial" w:hAnsi="Arial" w:cs="Arial"/>
                          <w:i/>
                          <w:color w:val="1F497D"/>
                          <w:sz w:val="18"/>
                        </w:rPr>
                        <w:t>איור  SEQ איור \* ARABIC 1: צוותי העבודה תחת הועדה</w:t>
                      </w:r>
                    </w:p>
                  </w:txbxContent>
                </v:textbox>
              </v:rect>
            </w:pict>
          </mc:Fallback>
        </mc:AlternateContent>
      </w:r>
    </w:p>
    <w:p w14:paraId="3110B9AA" w14:textId="77777777" w:rsidR="00B317D8" w:rsidRDefault="00DD4D40">
      <w:r>
        <w:rPr>
          <w:noProof/>
        </w:rPr>
        <mc:AlternateContent>
          <mc:Choice Requires="wps">
            <w:drawing>
              <wp:anchor distT="0" distB="0" distL="0" distR="0" simplePos="0" relativeHeight="251651584" behindDoc="1" locked="0" layoutInCell="1" hidden="0" allowOverlap="1" wp14:anchorId="3110BBA3" wp14:editId="3110BBA4">
                <wp:simplePos x="0" y="0"/>
                <wp:positionH relativeFrom="column">
                  <wp:posOffset>482600</wp:posOffset>
                </wp:positionH>
                <wp:positionV relativeFrom="paragraph">
                  <wp:posOffset>2006600</wp:posOffset>
                </wp:positionV>
                <wp:extent cx="635" cy="12700"/>
                <wp:effectExtent l="0" t="0" r="0" b="0"/>
                <wp:wrapNone/>
                <wp:docPr id="2071401986" name="מלבן 2071401986"/>
                <wp:cNvGraphicFramePr/>
                <a:graphic xmlns:a="http://schemas.openxmlformats.org/drawingml/2006/main">
                  <a:graphicData uri="http://schemas.microsoft.com/office/word/2010/wordprocessingShape">
                    <wps:wsp>
                      <wps:cNvSpPr/>
                      <wps:spPr>
                        <a:xfrm>
                          <a:off x="5345683" y="3773650"/>
                          <a:ext cx="635" cy="12700"/>
                        </a:xfrm>
                        <a:prstGeom prst="rect">
                          <a:avLst/>
                        </a:prstGeom>
                        <a:solidFill>
                          <a:srgbClr val="FFFFFF"/>
                        </a:solidFill>
                        <a:ln>
                          <a:noFill/>
                        </a:ln>
                      </wps:spPr>
                      <wps:txbx>
                        <w:txbxContent>
                          <w:p w14:paraId="3110BBE5" w14:textId="77777777" w:rsidR="00B317D8" w:rsidRDefault="00DD4D40">
                            <w:pPr>
                              <w:spacing w:line="275" w:lineRule="auto"/>
                              <w:textDirection w:val="btLr"/>
                            </w:pPr>
                            <w:r>
                              <w:rPr>
                                <w:color w:val="000000"/>
                              </w:rPr>
                              <w:t xml:space="preserve">איור  SEQ איור \* ARABIC 1 - צוותי </w:t>
                            </w:r>
                            <w:r>
                              <w:rPr>
                                <w:color w:val="000000"/>
                              </w:rPr>
                              <w:t>העבודה וראשי הצוותים בועדה</w:t>
                            </w:r>
                          </w:p>
                        </w:txbxContent>
                      </wps:txbx>
                      <wps:bodyPr spcFirstLastPara="1" wrap="square" lIns="0" tIns="38100" rIns="0" bIns="38100" anchor="t" anchorCtr="0">
                        <a:noAutofit/>
                      </wps:bodyPr>
                    </wps:wsp>
                  </a:graphicData>
                </a:graphic>
              </wp:anchor>
            </w:drawing>
          </mc:Choice>
          <mc:Fallback>
            <w:pict>
              <v:rect w14:anchorId="3110BBA3" id="מלבן 2071401986" o:spid="_x0000_s1029" style="position:absolute;left:0;text-align:left;margin-left:38pt;margin-top:158pt;width:.05pt;height:1pt;z-index:-2516648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" stroked="f">
                <v:textbox inset="0,3pt,0,3pt">
                  <w:txbxContent>
                    <w:p w14:paraId="3110BBE5" w14:textId="77777777" w:rsidR="00B317D8" w:rsidRDefault="00DD4D40">
                      <w:pPr>
                        <w:spacing w:line="275" w:lineRule="auto"/>
                        <w:textDirection w:val="btLr"/>
                      </w:pPr>
                      <w:r>
                        <w:rPr>
                          <w:color w:val="000000"/>
                        </w:rPr>
                        <w:t xml:space="preserve">איור  SEQ איור \* ARABIC 1 - צוותי העבודה וראשי הצוותים </w:t>
                      </w:r>
                      <w:proofErr w:type="spellStart"/>
                      <w:r>
                        <w:rPr>
                          <w:color w:val="000000"/>
                        </w:rPr>
                        <w:t>בועדה</w:t>
                      </w:r>
                      <w:proofErr w:type="spellEnd"/>
                    </w:p>
                  </w:txbxContent>
                </v:textbox>
              </v:rect>
            </w:pict>
          </mc:Fallback>
        </mc:AlternateContent>
      </w:r>
      <w:r>
        <w:rPr>
          <w:noProof/>
        </w:rPr>
        <mc:AlternateContent>
          <mc:Choice Requires="wps">
            <w:drawing>
              <wp:anchor distT="0" distB="0" distL="0" distR="0" simplePos="0" relativeHeight="251652608" behindDoc="1" locked="0" layoutInCell="1" hidden="0" allowOverlap="1" wp14:anchorId="3110BBA5" wp14:editId="3110BBA6">
                <wp:simplePos x="0" y="0"/>
                <wp:positionH relativeFrom="column">
                  <wp:posOffset>457200</wp:posOffset>
                </wp:positionH>
                <wp:positionV relativeFrom="paragraph">
                  <wp:posOffset>2082800</wp:posOffset>
                </wp:positionV>
                <wp:extent cx="635" cy="12700"/>
                <wp:effectExtent l="0" t="0" r="0" b="0"/>
                <wp:wrapNone/>
                <wp:docPr id="2071402002" name="מלבן 2071402002"/>
                <wp:cNvGraphicFramePr/>
                <a:graphic xmlns:a="http://schemas.openxmlformats.org/drawingml/2006/main">
                  <a:graphicData uri="http://schemas.microsoft.com/office/word/2010/wordprocessingShape">
                    <wps:wsp>
                      <wps:cNvSpPr/>
                      <wps:spPr>
                        <a:xfrm>
                          <a:off x="5345683" y="3773650"/>
                          <a:ext cx="635" cy="12700"/>
                        </a:xfrm>
                        <a:prstGeom prst="rect">
                          <a:avLst/>
                        </a:prstGeom>
                        <a:solidFill>
                          <a:srgbClr val="FFFFFF"/>
                        </a:solidFill>
                        <a:ln>
                          <a:noFill/>
                        </a:ln>
                      </wps:spPr>
                      <wps:txbx>
                        <w:txbxContent>
                          <w:p w14:paraId="3110BBE6" w14:textId="77777777" w:rsidR="00B317D8" w:rsidRDefault="00DD4D40">
                            <w:pPr>
                              <w:spacing w:line="275" w:lineRule="auto"/>
                              <w:textDirection w:val="btLr"/>
                            </w:pPr>
                            <w:r>
                              <w:rPr>
                                <w:color w:val="000000"/>
                              </w:rPr>
                              <w:t>איור  SEQ איור \* ARABIC 1 - צוותי העבודה תחת הועדה. לרשימת כלל המשתתפים ראה  REF _Ref166658673 \h נספח א' – חברי ועדת ההיגוי וצוותי העבודה</w:t>
                            </w:r>
                          </w:p>
                        </w:txbxContent>
                      </wps:txbx>
                      <wps:bodyPr spcFirstLastPara="1" wrap="square" lIns="0" tIns="38100" rIns="0" bIns="38100" anchor="t" anchorCtr="0">
                        <a:noAutofit/>
                      </wps:bodyPr>
                    </wps:wsp>
                  </a:graphicData>
                </a:graphic>
              </wp:anchor>
            </w:drawing>
          </mc:Choice>
          <mc:Fallback>
            <w:pict>
              <v:rect w14:anchorId="3110BBA5" id="מלבן 2071402002" o:spid="_x0000_s1030" style="position:absolute;left:0;text-align:left;margin-left:36pt;margin-top:164pt;width:.05pt;height:1pt;z-index:-2516638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" stroked="f">
                <v:textbox inset="0,3pt,0,3pt">
                  <w:txbxContent>
                    <w:p w14:paraId="3110BBE6" w14:textId="77777777" w:rsidR="00B317D8" w:rsidRDefault="00DD4D40">
                      <w:pPr>
                        <w:spacing w:line="275" w:lineRule="auto"/>
                        <w:textDirection w:val="btLr"/>
                      </w:pPr>
                      <w:r>
                        <w:rPr>
                          <w:color w:val="000000"/>
                        </w:rPr>
                        <w:t>איור  SEQ איור \* ARABIC 1 - צוותי העבודה תחת הועדה. לרשימת כלל המשתתפים ראה  REF _Ref166658673 \h נספח א' – חברי ועדת ההיגוי וצוותי העבודה</w:t>
                      </w:r>
                    </w:p>
                  </w:txbxContent>
                </v:textbox>
              </v:rect>
            </w:pict>
          </mc:Fallback>
        </mc:AlternateContent>
      </w:r>
    </w:p>
    <w:p w14:paraId="3110B9AB" w14:textId="77777777" w:rsidR="00B317D8" w:rsidRDefault="00DD4D40">
      <w:bookmarkStart w:id="5" w:name="_heading=h.u5clg2tylrw0" w:colFirst="0" w:colLast="0"/>
      <w:bookmarkEnd w:id="5"/>
      <w:r>
        <w:br w:type="page"/>
      </w:r>
    </w:p>
    <w:p w14:paraId="3110B9AC" w14:textId="77777777" w:rsidR="00B317D8" w:rsidRDefault="00DD4D40">
      <w:pPr>
        <w:pStyle w:val="Heading2"/>
      </w:pPr>
      <w:bookmarkStart w:id="6" w:name="_Toc177659473"/>
      <w:r>
        <w:rPr>
          <w:rtl/>
        </w:rPr>
        <w:lastRenderedPageBreak/>
        <w:t>יעדי התוכנית האסטרטגית לחינוך טכנולוגי</w:t>
      </w:r>
      <w:bookmarkEnd w:id="6"/>
    </w:p>
    <w:p w14:paraId="3110B9AD" w14:textId="14604F15" w:rsidR="00B317D8" w:rsidRDefault="00DD4D40">
      <w:pPr>
        <w:numPr>
          <w:ilvl w:val="0"/>
          <w:numId w:val="2"/>
        </w:numPr>
        <w:pBdr>
          <w:top w:val="nil"/>
          <w:left w:val="nil"/>
          <w:bottom w:val="nil"/>
          <w:right w:val="nil"/>
          <w:between w:val="nil"/>
        </w:pBdr>
        <w:spacing w:after="0"/>
      </w:pPr>
      <w:r>
        <w:rPr>
          <w:color w:val="000000"/>
          <w:rtl/>
        </w:rPr>
        <w:t>לגבש מחדש את מהות הייעוד של החינוך הטכנולוגי בישראל לשנים הבאות, מתוך תפיסה עדכנית</w:t>
      </w:r>
      <w:r w:rsidR="00CB04AC">
        <w:rPr>
          <w:rFonts w:hint="cs"/>
          <w:color w:val="000000"/>
          <w:rtl/>
        </w:rPr>
        <w:t>,</w:t>
      </w:r>
      <w:r>
        <w:rPr>
          <w:color w:val="000000"/>
          <w:rtl/>
        </w:rPr>
        <w:t xml:space="preserve"> הן של צרכי הפרט והן של צרכי הכלל במציאות משתנה, לרבות התקינה הבינלאומית תוך בידול מהחינוך הכללי והתווית קווים מנחים למיתוג מחדש.</w:t>
      </w:r>
    </w:p>
    <w:p w14:paraId="3110B9AE" w14:textId="0F021025" w:rsidR="00B317D8" w:rsidRDefault="00DD4D40">
      <w:pPr>
        <w:numPr>
          <w:ilvl w:val="0"/>
          <w:numId w:val="2"/>
        </w:numPr>
        <w:pBdr>
          <w:top w:val="nil"/>
          <w:left w:val="nil"/>
          <w:bottom w:val="nil"/>
          <w:right w:val="nil"/>
          <w:between w:val="nil"/>
        </w:pBdr>
        <w:spacing w:after="0"/>
      </w:pPr>
      <w:r>
        <w:rPr>
          <w:color w:val="000000"/>
          <w:rtl/>
        </w:rPr>
        <w:t>להגדיר מגוון פרופילים של אנשי ונשות חינוך והכשרה בתחומים הטכנולוגיים והמקצועיים הרלוונטיים לשמש בחינוך הטכנולוגי</w:t>
      </w:r>
      <w:r w:rsidR="00FA7923">
        <w:rPr>
          <w:rFonts w:hint="cs"/>
          <w:color w:val="000000"/>
          <w:rtl/>
        </w:rPr>
        <w:t>,</w:t>
      </w:r>
      <w:r>
        <w:rPr>
          <w:color w:val="000000"/>
          <w:rtl/>
        </w:rPr>
        <w:t xml:space="preserve"> במטרה להגדיל את יכולת הגיוס ואת ההיצע במגמות הטכנולוגיות בכלל המגזרים והאוכלוסיות, מבחינת היקף, הכשרה ופריסה גיאוגרפית ומגזרית.</w:t>
      </w:r>
    </w:p>
    <w:p w14:paraId="3110B9AF" w14:textId="067A9274" w:rsidR="00B317D8" w:rsidRDefault="00DD4D40">
      <w:pPr>
        <w:numPr>
          <w:ilvl w:val="0"/>
          <w:numId w:val="2"/>
        </w:numPr>
        <w:pBdr>
          <w:top w:val="nil"/>
          <w:left w:val="nil"/>
          <w:bottom w:val="nil"/>
          <w:right w:val="nil"/>
          <w:between w:val="nil"/>
        </w:pBdr>
        <w:spacing w:after="0"/>
      </w:pPr>
      <w:r>
        <w:rPr>
          <w:color w:val="000000"/>
          <w:rtl/>
        </w:rPr>
        <w:t>למחוון</w:t>
      </w:r>
      <w:r w:rsidR="00E17178">
        <w:rPr>
          <w:rFonts w:hint="cs"/>
          <w:color w:val="000000"/>
          <w:rtl/>
        </w:rPr>
        <w:t xml:space="preserve"> (לייצר מחוון)</w:t>
      </w:r>
      <w:r>
        <w:rPr>
          <w:color w:val="000000"/>
          <w:rtl/>
        </w:rPr>
        <w:t xml:space="preserve"> את העדכון של מגמות טכנולוגיות קיימות וייזום של מגמות חדשות, תוך הסתכלות מוטת עתיד והנחת תשתית למנגנון ניהולי שוטף.</w:t>
      </w:r>
    </w:p>
    <w:p w14:paraId="3110B9B0" w14:textId="773F7BDA" w:rsidR="00B317D8" w:rsidRDefault="00DD4D40">
      <w:pPr>
        <w:numPr>
          <w:ilvl w:val="0"/>
          <w:numId w:val="2"/>
        </w:numPr>
        <w:pBdr>
          <w:top w:val="nil"/>
          <w:left w:val="nil"/>
          <w:bottom w:val="nil"/>
          <w:right w:val="nil"/>
          <w:between w:val="nil"/>
        </w:pBdr>
        <w:spacing w:after="0"/>
      </w:pPr>
      <w:r>
        <w:rPr>
          <w:color w:val="000000"/>
          <w:rtl/>
        </w:rPr>
        <w:t xml:space="preserve">למצפן </w:t>
      </w:r>
      <w:r w:rsidR="00093B76">
        <w:rPr>
          <w:rFonts w:hint="cs"/>
          <w:color w:val="000000"/>
          <w:rtl/>
        </w:rPr>
        <w:t xml:space="preserve">(לייצר מצפן) </w:t>
      </w:r>
      <w:r>
        <w:rPr>
          <w:color w:val="000000"/>
          <w:rtl/>
        </w:rPr>
        <w:t>את התפיסה הפדגוגית על בסיס כשירויות אישיות וייעודיות למשק, לחברה ולכלכלה</w:t>
      </w:r>
      <w:r w:rsidR="00FA7923">
        <w:rPr>
          <w:rFonts w:hint="cs"/>
          <w:color w:val="000000"/>
          <w:rtl/>
        </w:rPr>
        <w:t>,</w:t>
      </w:r>
      <w:r>
        <w:rPr>
          <w:color w:val="000000"/>
          <w:rtl/>
        </w:rPr>
        <w:t xml:space="preserve"> בהיבטים של הערכה, הוראה ולמידה. </w:t>
      </w:r>
    </w:p>
    <w:p w14:paraId="3110B9B1" w14:textId="36606D0E" w:rsidR="00B317D8" w:rsidRDefault="00DD4D40">
      <w:pPr>
        <w:numPr>
          <w:ilvl w:val="0"/>
          <w:numId w:val="2"/>
        </w:numPr>
        <w:pBdr>
          <w:top w:val="nil"/>
          <w:left w:val="nil"/>
          <w:bottom w:val="nil"/>
          <w:right w:val="nil"/>
          <w:between w:val="nil"/>
        </w:pBdr>
        <w:spacing w:after="0"/>
      </w:pPr>
      <w:r>
        <w:rPr>
          <w:color w:val="000000"/>
          <w:rtl/>
        </w:rPr>
        <w:t xml:space="preserve">לחלץ את מודל ההסמכות המצוי </w:t>
      </w:r>
      <w:r w:rsidR="00352740">
        <w:rPr>
          <w:rFonts w:hint="cs"/>
          <w:color w:val="000000"/>
          <w:rtl/>
        </w:rPr>
        <w:t>ו</w:t>
      </w:r>
      <w:r>
        <w:rPr>
          <w:color w:val="000000"/>
          <w:rtl/>
        </w:rPr>
        <w:t>לתכנן את המודל הרצוי</w:t>
      </w:r>
      <w:r w:rsidR="00352740">
        <w:rPr>
          <w:rFonts w:hint="cs"/>
          <w:color w:val="000000"/>
          <w:rtl/>
        </w:rPr>
        <w:t>,</w:t>
      </w:r>
      <w:r>
        <w:rPr>
          <w:color w:val="000000"/>
          <w:rtl/>
        </w:rPr>
        <w:t xml:space="preserve"> מתוך תפיסה של הסמכות כמנופים, ולתכנן את הדרך</w:t>
      </w:r>
      <w:r w:rsidR="002B102C">
        <w:rPr>
          <w:rFonts w:hint="cs"/>
          <w:color w:val="000000"/>
          <w:rtl/>
        </w:rPr>
        <w:t xml:space="preserve"> לשינוי</w:t>
      </w:r>
      <w:r>
        <w:rPr>
          <w:color w:val="000000"/>
          <w:rtl/>
        </w:rPr>
        <w:t xml:space="preserve"> ממצוי לרצוי.</w:t>
      </w:r>
    </w:p>
    <w:p w14:paraId="3110B9B2" w14:textId="77777777" w:rsidR="00B317D8" w:rsidRDefault="00DD4D40">
      <w:pPr>
        <w:numPr>
          <w:ilvl w:val="0"/>
          <w:numId w:val="2"/>
        </w:numPr>
        <w:pBdr>
          <w:top w:val="nil"/>
          <w:left w:val="nil"/>
          <w:bottom w:val="nil"/>
          <w:right w:val="nil"/>
          <w:between w:val="nil"/>
        </w:pBdr>
        <w:spacing w:after="0"/>
      </w:pPr>
      <w:r>
        <w:rPr>
          <w:color w:val="000000"/>
          <w:rtl/>
        </w:rPr>
        <w:t>למצות את הפוטנציאל של החינוך הטכנולוגי במגוון אוכלוסיות היעד, תוך התייחסות למאפיינים ולצרכים הייחודיים של המגזרים השונים.</w:t>
      </w:r>
    </w:p>
    <w:p w14:paraId="3110B9B3" w14:textId="77777777" w:rsidR="00B317D8" w:rsidRDefault="00DD4D40">
      <w:pPr>
        <w:numPr>
          <w:ilvl w:val="0"/>
          <w:numId w:val="2"/>
        </w:numPr>
        <w:pBdr>
          <w:top w:val="nil"/>
          <w:left w:val="nil"/>
          <w:bottom w:val="nil"/>
          <w:right w:val="nil"/>
          <w:between w:val="nil"/>
        </w:pBdr>
        <w:spacing w:after="0"/>
        <w:rPr>
          <w:color w:val="000000"/>
        </w:rPr>
      </w:pPr>
      <w:r>
        <w:rPr>
          <w:color w:val="000000"/>
          <w:rtl/>
        </w:rPr>
        <w:t xml:space="preserve">לתכנן את המהלכים היישומיים של כלל סוכני השינוי להשגת היעדים של התוכנית האסטרטגית. </w:t>
      </w:r>
    </w:p>
    <w:p w14:paraId="3110B9B4" w14:textId="4B885478" w:rsidR="00B317D8" w:rsidRDefault="00DD4D40">
      <w:pPr>
        <w:numPr>
          <w:ilvl w:val="0"/>
          <w:numId w:val="2"/>
        </w:numPr>
        <w:pBdr>
          <w:top w:val="nil"/>
          <w:left w:val="nil"/>
          <w:bottom w:val="nil"/>
          <w:right w:val="nil"/>
          <w:between w:val="nil"/>
        </w:pBdr>
        <w:rPr>
          <w:color w:val="000000"/>
        </w:rPr>
      </w:pPr>
      <w:r>
        <w:rPr>
          <w:color w:val="000000"/>
          <w:rtl/>
        </w:rPr>
        <w:t>להמליץ על מבנה תקציבי מיטבי ו/או לשם תקצוב הת</w:t>
      </w:r>
      <w:r w:rsidR="00352740">
        <w:rPr>
          <w:rFonts w:hint="cs"/>
          <w:color w:val="000000"/>
          <w:rtl/>
        </w:rPr>
        <w:t>ו</w:t>
      </w:r>
      <w:r>
        <w:rPr>
          <w:color w:val="000000"/>
          <w:rtl/>
        </w:rPr>
        <w:t>כנית האסטרטגית.</w:t>
      </w:r>
      <w:r w:rsidR="008B2C67">
        <w:rPr>
          <w:noProof/>
        </w:rPr>
        <mc:AlternateContent>
          <mc:Choice Requires="wps">
            <w:drawing>
              <wp:anchor distT="0" distB="0" distL="114300" distR="114300" simplePos="0" relativeHeight="251674112" behindDoc="0" locked="0" layoutInCell="1" allowOverlap="1" wp14:anchorId="481D52CD" wp14:editId="13B1AF44">
                <wp:simplePos x="0" y="0"/>
                <wp:positionH relativeFrom="column">
                  <wp:posOffset>339090</wp:posOffset>
                </wp:positionH>
                <wp:positionV relativeFrom="paragraph">
                  <wp:posOffset>2639060</wp:posOffset>
                </wp:positionV>
                <wp:extent cx="5236845" cy="635"/>
                <wp:effectExtent l="0" t="0" r="0" b="0"/>
                <wp:wrapTopAndBottom/>
                <wp:docPr id="1647456630" name="Text Box 1"/>
                <wp:cNvGraphicFramePr/>
                <a:graphic xmlns:a="http://schemas.openxmlformats.org/drawingml/2006/main">
                  <a:graphicData uri="http://schemas.microsoft.com/office/word/2010/wordprocessingShape">
                    <wps:wsp>
                      <wps:cNvSpPr txBox="1"/>
                      <wps:spPr>
                        <a:xfrm>
                          <a:off x="0" y="0"/>
                          <a:ext cx="5236845" cy="635"/>
                        </a:xfrm>
                        <a:prstGeom prst="rect">
                          <a:avLst/>
                        </a:prstGeom>
                        <a:solidFill>
                          <a:prstClr val="white"/>
                        </a:solidFill>
                        <a:ln>
                          <a:noFill/>
                        </a:ln>
                      </wps:spPr>
                      <wps:txbx>
                        <w:txbxContent>
                          <w:p w14:paraId="019463AA" w14:textId="7FCB4A13" w:rsidR="008B2C67" w:rsidRPr="009E5ECC" w:rsidRDefault="008B2C67" w:rsidP="008B2C67">
                            <w:pPr>
                              <w:pStyle w:val="Caption"/>
                              <w:jc w:val="center"/>
                              <w:rPr>
                                <w:color w:val="000000"/>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2</w:t>
                            </w:r>
                            <w:r>
                              <w:rPr>
                                <w:rtl/>
                              </w:rPr>
                              <w:fldChar w:fldCharType="end"/>
                            </w:r>
                            <w:r>
                              <w:rPr>
                                <w:rFonts w:hint="cs"/>
                                <w:noProof/>
                                <w:rtl/>
                              </w:rPr>
                              <w:t xml:space="preserve"> - </w:t>
                            </w:r>
                            <w:r w:rsidRPr="00F50CB8">
                              <w:rPr>
                                <w:rFonts w:hint="eastAsia"/>
                                <w:noProof/>
                                <w:rtl/>
                              </w:rPr>
                              <w:t>משימות</w:t>
                            </w:r>
                            <w:r w:rsidRPr="00F50CB8">
                              <w:rPr>
                                <w:noProof/>
                                <w:rtl/>
                              </w:rPr>
                              <w:t xml:space="preserve"> </w:t>
                            </w:r>
                            <w:r w:rsidRPr="00F50CB8">
                              <w:rPr>
                                <w:rFonts w:hint="eastAsia"/>
                                <w:noProof/>
                                <w:rtl/>
                              </w:rPr>
                              <w:t>צוותי</w:t>
                            </w:r>
                            <w:r w:rsidRPr="00F50CB8">
                              <w:rPr>
                                <w:noProof/>
                                <w:rtl/>
                              </w:rPr>
                              <w:t xml:space="preserve"> </w:t>
                            </w:r>
                            <w:r w:rsidRPr="00F50CB8">
                              <w:rPr>
                                <w:rFonts w:hint="eastAsia"/>
                                <w:noProof/>
                                <w:rtl/>
                              </w:rPr>
                              <w:t>העבודה</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481D52CD" id="_x0000_s1031" type="#_x0000_t202" style="position:absolute;left:0;text-align:left;margin-left:26.7pt;margin-top:207.8pt;width:412.35pt;height:.0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hiGgIAAD8EAAAOAAAAZHJzL2Uyb0RvYy54bWysU8Fu2zAMvQ/YPwi6L07SpS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" stroked="f">
                <v:textbox style="mso-fit-shape-to-text:t" inset="0,0,0,0">
                  <w:txbxContent>
                    <w:p w14:paraId="019463AA" w14:textId="7FCB4A13" w:rsidR="008B2C67" w:rsidRPr="009E5ECC" w:rsidRDefault="008B2C67" w:rsidP="008B2C67">
                      <w:pPr>
                        <w:pStyle w:val="ad"/>
                        <w:jc w:val="center"/>
                        <w:rPr>
                          <w:color w:val="000000"/>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2</w:t>
                      </w:r>
                      <w:r>
                        <w:rPr>
                          <w:rtl/>
                        </w:rPr>
                        <w:fldChar w:fldCharType="end"/>
                      </w:r>
                      <w:r>
                        <w:rPr>
                          <w:rFonts w:hint="cs"/>
                          <w:noProof/>
                          <w:rtl/>
                        </w:rPr>
                        <w:t xml:space="preserve"> - </w:t>
                      </w:r>
                      <w:r w:rsidRPr="00F50CB8">
                        <w:rPr>
                          <w:rFonts w:hint="eastAsia"/>
                          <w:noProof/>
                          <w:rtl/>
                        </w:rPr>
                        <w:t>משימות</w:t>
                      </w:r>
                      <w:r w:rsidRPr="00F50CB8">
                        <w:rPr>
                          <w:noProof/>
                          <w:rtl/>
                        </w:rPr>
                        <w:t xml:space="preserve"> </w:t>
                      </w:r>
                      <w:r w:rsidRPr="00F50CB8">
                        <w:rPr>
                          <w:rFonts w:hint="eastAsia"/>
                          <w:noProof/>
                          <w:rtl/>
                        </w:rPr>
                        <w:t>צוותי</w:t>
                      </w:r>
                      <w:r w:rsidRPr="00F50CB8">
                        <w:rPr>
                          <w:noProof/>
                          <w:rtl/>
                        </w:rPr>
                        <w:t xml:space="preserve"> </w:t>
                      </w:r>
                      <w:r w:rsidRPr="00F50CB8">
                        <w:rPr>
                          <w:rFonts w:hint="eastAsia"/>
                          <w:noProof/>
                          <w:rtl/>
                        </w:rPr>
                        <w:t>העבודה</w:t>
                      </w:r>
                    </w:p>
                  </w:txbxContent>
                </v:textbox>
                <w10:wrap type="topAndBottom"/>
              </v:shape>
            </w:pict>
          </mc:Fallback>
        </mc:AlternateContent>
      </w:r>
      <w:r>
        <w:rPr>
          <w:noProof/>
        </w:rPr>
        <w:drawing>
          <wp:anchor distT="0" distB="0" distL="0" distR="0" simplePos="0" relativeHeight="251653632" behindDoc="0" locked="0" layoutInCell="1" hidden="0" allowOverlap="1" wp14:anchorId="3110BBA7" wp14:editId="3110BBA8">
            <wp:simplePos x="0" y="0"/>
            <wp:positionH relativeFrom="column">
              <wp:posOffset>339090</wp:posOffset>
            </wp:positionH>
            <wp:positionV relativeFrom="paragraph">
              <wp:posOffset>497840</wp:posOffset>
            </wp:positionV>
            <wp:extent cx="5236845" cy="2084070"/>
            <wp:effectExtent l="0" t="0" r="0" b="0"/>
            <wp:wrapTopAndBottom distT="0" distB="0"/>
            <wp:docPr id="20714020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t="9062"/>
                    <a:stretch>
                      <a:fillRect/>
                    </a:stretch>
                  </pic:blipFill>
                  <pic:spPr>
                    <a:xfrm>
                      <a:off x="0" y="0"/>
                      <a:ext cx="5236845" cy="2084070"/>
                    </a:xfrm>
                    <a:prstGeom prst="rect">
                      <a:avLst/>
                    </a:prstGeom>
                    <a:ln/>
                  </pic:spPr>
                </pic:pic>
              </a:graphicData>
            </a:graphic>
          </wp:anchor>
        </w:drawing>
      </w:r>
      <w:r>
        <w:rPr>
          <w:noProof/>
        </w:rPr>
        <mc:AlternateContent>
          <mc:Choice Requires="wps">
            <w:drawing>
              <wp:anchor distT="0" distB="0" distL="114300" distR="114300" simplePos="0" relativeHeight="251654656" behindDoc="0" locked="0" layoutInCell="1" hidden="0" allowOverlap="1" wp14:anchorId="3110BBA9" wp14:editId="3110BBAA">
                <wp:simplePos x="0" y="0"/>
                <wp:positionH relativeFrom="column">
                  <wp:posOffset>330200</wp:posOffset>
                </wp:positionH>
                <wp:positionV relativeFrom="paragraph">
                  <wp:posOffset>2628900</wp:posOffset>
                </wp:positionV>
                <wp:extent cx="635" cy="12700"/>
                <wp:effectExtent l="0" t="0" r="0" b="0"/>
                <wp:wrapTopAndBottom distT="0" distB="0"/>
                <wp:docPr id="2071401993" name="מלבן 2071401993"/>
                <wp:cNvGraphicFramePr/>
                <a:graphic xmlns:a="http://schemas.openxmlformats.org/drawingml/2006/main">
                  <a:graphicData uri="http://schemas.microsoft.com/office/word/2010/wordprocessingShape">
                    <wps:wsp>
                      <wps:cNvSpPr/>
                      <wps:spPr>
                        <a:xfrm>
                          <a:off x="2727578" y="3779683"/>
                          <a:ext cx="5236845" cy="635"/>
                        </a:xfrm>
                        <a:prstGeom prst="rect">
                          <a:avLst/>
                        </a:prstGeom>
                        <a:solidFill>
                          <a:srgbClr val="FFFFFF"/>
                        </a:solidFill>
                        <a:ln>
                          <a:noFill/>
                        </a:ln>
                      </wps:spPr>
                      <wps:txbx>
                        <w:txbxContent>
                          <w:p w14:paraId="3110BBE7" w14:textId="77777777" w:rsidR="00B317D8" w:rsidRDefault="00DD4D40">
                            <w:pPr>
                              <w:spacing w:after="200" w:line="240" w:lineRule="auto"/>
                              <w:jc w:val="center"/>
                              <w:textDirection w:val="btLr"/>
                            </w:pPr>
                            <w:r>
                              <w:rPr>
                                <w:rFonts w:ascii="Arial" w:eastAsia="Arial" w:hAnsi="Arial" w:cs="Arial"/>
                                <w:i/>
                                <w:color w:val="1F497D"/>
                                <w:sz w:val="18"/>
                              </w:rPr>
                              <w:t>איור  SEQ איור \* ARABIC 2: משימות צוותי העבודה</w:t>
                            </w:r>
                          </w:p>
                        </w:txbxContent>
                      </wps:txbx>
                      <wps:bodyPr spcFirstLastPara="1" wrap="square" lIns="0" tIns="0" rIns="0" bIns="0" anchor="t" anchorCtr="0">
                        <a:noAutofit/>
                      </wps:bodyPr>
                    </wps:wsp>
                  </a:graphicData>
                </a:graphic>
              </wp:anchor>
            </w:drawing>
          </mc:Choice>
          <mc:Fallback>
            <w:pict>
              <v:rect w14:anchorId="3110BBA9" id="מלבן 2071401993" o:spid="_x0000_s1032" style="position:absolute;left:0;text-align:left;margin-left:26pt;margin-top:207pt;width:.05pt;height: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" stroked="f">
                <v:textbox inset="0,0,0,0">
                  <w:txbxContent>
                    <w:p w14:paraId="3110BBE7" w14:textId="77777777" w:rsidR="00B317D8" w:rsidRDefault="00DD4D40">
                      <w:pPr>
                        <w:spacing w:after="200" w:line="240" w:lineRule="auto"/>
                        <w:jc w:val="center"/>
                        <w:textDirection w:val="btLr"/>
                      </w:pPr>
                      <w:r>
                        <w:rPr>
                          <w:rFonts w:ascii="Arial" w:eastAsia="Arial" w:hAnsi="Arial" w:cs="Arial"/>
                          <w:i/>
                          <w:color w:val="1F497D"/>
                          <w:sz w:val="18"/>
                        </w:rPr>
                        <w:t>איור  SEQ איור \* ARABIC 2: משימות צוותי העבודה</w:t>
                      </w:r>
                    </w:p>
                  </w:txbxContent>
                </v:textbox>
                <w10:wrap type="topAndBottom"/>
              </v:rect>
            </w:pict>
          </mc:Fallback>
        </mc:AlternateContent>
      </w:r>
    </w:p>
    <w:p w14:paraId="3110B9B5" w14:textId="77777777" w:rsidR="00B317D8" w:rsidRDefault="00B317D8">
      <w:pPr>
        <w:rPr>
          <w:color w:val="000000"/>
        </w:rPr>
      </w:pPr>
    </w:p>
    <w:p w14:paraId="3110B9B6" w14:textId="77777777" w:rsidR="00B317D8" w:rsidRDefault="00B317D8"/>
    <w:p w14:paraId="3110B9B7" w14:textId="77777777" w:rsidR="00B317D8" w:rsidRDefault="00B317D8"/>
    <w:p w14:paraId="3110B9B8" w14:textId="77777777" w:rsidR="00B317D8" w:rsidRDefault="00DD4D40">
      <w:pPr>
        <w:pStyle w:val="Heading1"/>
      </w:pPr>
      <w:bookmarkStart w:id="7" w:name="_Toc177659474"/>
      <w:r>
        <w:rPr>
          <w:rtl/>
        </w:rPr>
        <w:lastRenderedPageBreak/>
        <w:t>החינוך הטכנולוגי - רקע והגדרות</w:t>
      </w:r>
      <w:bookmarkEnd w:id="7"/>
    </w:p>
    <w:p w14:paraId="3110B9B9" w14:textId="77777777" w:rsidR="00B317D8" w:rsidRDefault="00DD4D40">
      <w:pPr>
        <w:pStyle w:val="Heading2"/>
      </w:pPr>
      <w:bookmarkStart w:id="8" w:name="_Toc177659475"/>
      <w:r>
        <w:rPr>
          <w:rtl/>
        </w:rPr>
        <w:t>מהו חינוך טכנולוגי</w:t>
      </w:r>
      <w:bookmarkEnd w:id="8"/>
    </w:p>
    <w:p w14:paraId="3110B9BA" w14:textId="26F9C880" w:rsidR="00B317D8" w:rsidRDefault="00DD4D40">
      <w:r>
        <w:rPr>
          <w:rtl/>
        </w:rPr>
        <w:t>החינוך הטכנולוגי הוא חלק ממערכת החינוך הכללית ונמצא בהלימה עם מטרותיה. על פי ארגון ה-</w:t>
      </w:r>
      <w:r>
        <w:rPr>
          <w:rFonts w:ascii="Cambria" w:eastAsia="Cambria" w:hAnsi="Cambria" w:cs="Cambria"/>
        </w:rPr>
        <w:t>OECD</w:t>
      </w:r>
      <w:r w:rsidR="00082AEB">
        <w:rPr>
          <w:rFonts w:hint="cs"/>
          <w:b/>
          <w:rtl/>
        </w:rPr>
        <w:t>,</w:t>
      </w:r>
      <w:r>
        <w:rPr>
          <w:b/>
          <w:rtl/>
        </w:rPr>
        <w:t xml:space="preserve"> חינוך טכנולוגי (</w:t>
      </w:r>
      <w:r>
        <w:rPr>
          <w:rFonts w:ascii="Cambria" w:eastAsia="Cambria" w:hAnsi="Cambria" w:cs="Cambria"/>
        </w:rPr>
        <w:t>Technical and Vocational Education and Training</w:t>
      </w:r>
      <w:r>
        <w:rPr>
          <w:b/>
          <w:rtl/>
        </w:rPr>
        <w:t>) הוא חינוך והכשרה המספקים לתלמידות ולתלמידים את הידע והמיומנויות הדרושים למשק העבודה. תוכניות בתחום זה מתמקדות בדרך כלל בלמידה מעשית הקשורה ישירות למקצועות או תעשיות ספציפיות. תוכניות אלה יכולות לנוע בין חניכות מקצועית מסורתית לקורסים מקצועיים מודרניים יותר בתחומים כמו טכנולוגיית מידע, בריאות, הנדסה, מלונאות וחקלאות</w:t>
      </w:r>
      <w:r>
        <w:rPr>
          <w:b/>
          <w:vertAlign w:val="superscript"/>
        </w:rPr>
        <w:footnoteReference w:id="1"/>
      </w:r>
      <w:r>
        <w:rPr>
          <w:b/>
        </w:rPr>
        <w:t xml:space="preserve">. </w:t>
      </w:r>
    </w:p>
    <w:p w14:paraId="3110B9BB" w14:textId="77777777" w:rsidR="00B317D8" w:rsidRDefault="00DD4D40">
      <w:pPr>
        <w:pStyle w:val="Heading2"/>
      </w:pPr>
      <w:bookmarkStart w:id="9" w:name="_Toc177659476"/>
      <w:r>
        <w:rPr>
          <w:rtl/>
        </w:rPr>
        <w:t>מטרות עיקריות</w:t>
      </w:r>
      <w:bookmarkEnd w:id="9"/>
    </w:p>
    <w:p w14:paraId="3110B9BC" w14:textId="5BC3159D" w:rsidR="00B317D8" w:rsidRDefault="00DD4D40">
      <w:pPr>
        <w:numPr>
          <w:ilvl w:val="0"/>
          <w:numId w:val="28"/>
        </w:numPr>
        <w:pBdr>
          <w:top w:val="nil"/>
          <w:left w:val="nil"/>
          <w:bottom w:val="nil"/>
          <w:right w:val="nil"/>
          <w:between w:val="nil"/>
        </w:pBdr>
        <w:spacing w:after="0"/>
        <w:rPr>
          <w:color w:val="000000"/>
        </w:rPr>
      </w:pPr>
      <w:r>
        <w:rPr>
          <w:color w:val="000000"/>
          <w:rtl/>
        </w:rPr>
        <w:t>פיתוח עובדים מיומנים ומוכשרים: ציוד הלומדים במיומנויות וידע מעשיים</w:t>
      </w:r>
      <w:r w:rsidR="00616901">
        <w:rPr>
          <w:rFonts w:hint="cs"/>
          <w:color w:val="000000"/>
          <w:rtl/>
        </w:rPr>
        <w:t>,</w:t>
      </w:r>
      <w:r>
        <w:rPr>
          <w:color w:val="000000"/>
          <w:rtl/>
        </w:rPr>
        <w:t xml:space="preserve"> הרלוונטיים למקצועות ספציפיים, ומאפשר</w:t>
      </w:r>
      <w:r w:rsidR="000023D4">
        <w:rPr>
          <w:rFonts w:hint="cs"/>
          <w:color w:val="000000"/>
          <w:rtl/>
        </w:rPr>
        <w:t>ים</w:t>
      </w:r>
      <w:r>
        <w:rPr>
          <w:color w:val="000000"/>
          <w:rtl/>
        </w:rPr>
        <w:t xml:space="preserve"> להם לעמוד בדרישות של שוק העבודה.</w:t>
      </w:r>
    </w:p>
    <w:p w14:paraId="3110B9BD" w14:textId="77777777" w:rsidR="00B317D8" w:rsidRDefault="00DD4D40">
      <w:pPr>
        <w:numPr>
          <w:ilvl w:val="0"/>
          <w:numId w:val="28"/>
        </w:numPr>
        <w:pBdr>
          <w:top w:val="nil"/>
          <w:left w:val="nil"/>
          <w:bottom w:val="nil"/>
          <w:right w:val="nil"/>
          <w:between w:val="nil"/>
        </w:pBdr>
        <w:spacing w:after="0"/>
        <w:rPr>
          <w:color w:val="000000"/>
        </w:rPr>
      </w:pPr>
      <w:r>
        <w:rPr>
          <w:color w:val="000000"/>
          <w:rtl/>
        </w:rPr>
        <w:t>קידום פיתוח כלכלי: תרומה לצמיחה כלכלית ולפרודוקטיביות במשק, כמו גם ליצירת הזדמנויות עבודה חדשות.</w:t>
      </w:r>
    </w:p>
    <w:p w14:paraId="3110B9BE" w14:textId="77777777" w:rsidR="00B317D8" w:rsidRDefault="00DD4D40">
      <w:pPr>
        <w:numPr>
          <w:ilvl w:val="0"/>
          <w:numId w:val="28"/>
        </w:numPr>
        <w:pBdr>
          <w:top w:val="nil"/>
          <w:left w:val="nil"/>
          <w:bottom w:val="nil"/>
          <w:right w:val="nil"/>
          <w:between w:val="nil"/>
        </w:pBdr>
        <w:spacing w:after="0"/>
        <w:rPr>
          <w:color w:val="000000"/>
        </w:rPr>
      </w:pPr>
      <w:r>
        <w:rPr>
          <w:color w:val="000000"/>
          <w:rtl/>
        </w:rPr>
        <w:t>טיפוח יכולת העסקה ויזמות: סיוע לתלמידות ולתלמידים לפתח את המיומנויות הדרושות כדי להבטיח תעסוקה או להקים עסק משלהם, תוך קידום הסתמכות עצמית ועצמאות כלכלית.</w:t>
      </w:r>
    </w:p>
    <w:p w14:paraId="3110B9BF" w14:textId="77777777" w:rsidR="00B317D8" w:rsidRDefault="00DD4D40">
      <w:pPr>
        <w:numPr>
          <w:ilvl w:val="0"/>
          <w:numId w:val="28"/>
        </w:numPr>
        <w:pBdr>
          <w:top w:val="nil"/>
          <w:left w:val="nil"/>
          <w:bottom w:val="nil"/>
          <w:right w:val="nil"/>
          <w:between w:val="nil"/>
        </w:pBdr>
        <w:spacing w:after="0"/>
      </w:pPr>
      <w:r>
        <w:rPr>
          <w:color w:val="000000"/>
          <w:rtl/>
        </w:rPr>
        <w:t>תמיכה בלמידה לכל החיים: שילוב הזדמנויות ללמידה מתמשכת ושדרוג מיומנויות, המאפשרות לאנשים להסתגל לדרישות המשתנות בשוק העבודה ולהתקדמות הטכנולוגית.</w:t>
      </w:r>
    </w:p>
    <w:p w14:paraId="3110B9C0" w14:textId="77777777" w:rsidR="00B317D8" w:rsidRDefault="00DD4D40">
      <w:pPr>
        <w:pStyle w:val="Heading2"/>
      </w:pPr>
      <w:bookmarkStart w:id="10" w:name="_Toc177659477"/>
      <w:r>
        <w:rPr>
          <w:rtl/>
        </w:rPr>
        <w:t>מאפייני החינוך הטכנולוגי</w:t>
      </w:r>
      <w:bookmarkEnd w:id="10"/>
    </w:p>
    <w:p w14:paraId="3110B9C1" w14:textId="77777777" w:rsidR="00B317D8" w:rsidRDefault="00DD4D40">
      <w:pPr>
        <w:numPr>
          <w:ilvl w:val="0"/>
          <w:numId w:val="30"/>
        </w:numPr>
        <w:pBdr>
          <w:top w:val="nil"/>
          <w:left w:val="nil"/>
          <w:bottom w:val="nil"/>
          <w:right w:val="nil"/>
          <w:between w:val="nil"/>
        </w:pBdr>
        <w:spacing w:after="0"/>
        <w:rPr>
          <w:color w:val="000000"/>
        </w:rPr>
      </w:pPr>
      <w:r>
        <w:rPr>
          <w:color w:val="000000"/>
          <w:rtl/>
        </w:rPr>
        <w:t>למידה מעשית: השמת דגש על חוויות למידה מעשית, וסיוע לתלמידים לפתח מיומנויות טכנולוגיות באמצעות יישומים מהעולם האמיתי.</w:t>
      </w:r>
    </w:p>
    <w:p w14:paraId="3110B9C2" w14:textId="17949D1D" w:rsidR="00B317D8" w:rsidRDefault="00DD4D40">
      <w:pPr>
        <w:numPr>
          <w:ilvl w:val="0"/>
          <w:numId w:val="30"/>
        </w:numPr>
        <w:pBdr>
          <w:top w:val="nil"/>
          <w:left w:val="nil"/>
          <w:bottom w:val="nil"/>
          <w:right w:val="nil"/>
          <w:between w:val="nil"/>
        </w:pBdr>
        <w:spacing w:after="0"/>
        <w:rPr>
          <w:color w:val="000000"/>
        </w:rPr>
      </w:pPr>
      <w:r>
        <w:rPr>
          <w:color w:val="000000"/>
          <w:rtl/>
        </w:rPr>
        <w:t>ת</w:t>
      </w:r>
      <w:r w:rsidR="00D06D9A">
        <w:rPr>
          <w:rFonts w:hint="cs"/>
          <w:color w:val="000000"/>
          <w:rtl/>
        </w:rPr>
        <w:t>ו</w:t>
      </w:r>
      <w:r>
        <w:rPr>
          <w:color w:val="000000"/>
          <w:rtl/>
        </w:rPr>
        <w:t>כנית לימודים רלוונטית לצרכי המשק, התעשייה והצבא: שיתוף פעולה עם בעלי עניין בתעשייה כדי להבטיח שהתלמידים ירכשו את המיומנויות והידע הדרושים להם.</w:t>
      </w:r>
    </w:p>
    <w:p w14:paraId="3110B9C3" w14:textId="23C4C9C8" w:rsidR="00B317D8" w:rsidRDefault="00DD4D40">
      <w:pPr>
        <w:numPr>
          <w:ilvl w:val="0"/>
          <w:numId w:val="30"/>
        </w:numPr>
        <w:pBdr>
          <w:top w:val="nil"/>
          <w:left w:val="nil"/>
          <w:bottom w:val="nil"/>
          <w:right w:val="nil"/>
          <w:between w:val="nil"/>
        </w:pBdr>
        <w:spacing w:after="0"/>
        <w:rPr>
          <w:color w:val="000000"/>
        </w:rPr>
      </w:pPr>
      <w:r>
        <w:rPr>
          <w:color w:val="000000"/>
          <w:rtl/>
        </w:rPr>
        <w:t>למידה מבוססת עבודה: שילוב רכיבי למידה מבוססי עבודה, כגון התמחות, התלמדות או הכשרה בעבודה, המאפשר</w:t>
      </w:r>
      <w:r w:rsidR="00103E57">
        <w:rPr>
          <w:rFonts w:hint="cs"/>
          <w:color w:val="000000"/>
          <w:rtl/>
        </w:rPr>
        <w:t>ים</w:t>
      </w:r>
      <w:r>
        <w:rPr>
          <w:color w:val="000000"/>
          <w:rtl/>
        </w:rPr>
        <w:t xml:space="preserve"> לתלמידים לצבור ניסיון מעשי בתחום שבחרו.</w:t>
      </w:r>
    </w:p>
    <w:p w14:paraId="3110B9C4" w14:textId="77777777" w:rsidR="00B317D8" w:rsidRDefault="00DD4D40">
      <w:pPr>
        <w:numPr>
          <w:ilvl w:val="0"/>
          <w:numId w:val="30"/>
        </w:numPr>
        <w:pBdr>
          <w:top w:val="nil"/>
          <w:left w:val="nil"/>
          <w:bottom w:val="nil"/>
          <w:right w:val="nil"/>
          <w:between w:val="nil"/>
        </w:pBdr>
        <w:spacing w:after="0"/>
        <w:rPr>
          <w:color w:val="000000"/>
        </w:rPr>
      </w:pPr>
      <w:r>
        <w:rPr>
          <w:color w:val="000000"/>
          <w:rtl/>
        </w:rPr>
        <w:t>גמישות: מסלולים גמישים ללומדים, המאפשרים להם להיכנס בשלבים שונים של השכלתם והכשרתם ולהשיג רמות שונות של הסמכה.</w:t>
      </w:r>
    </w:p>
    <w:p w14:paraId="3110B9C5" w14:textId="4C0B761A" w:rsidR="00B317D8" w:rsidRDefault="00DD4D40">
      <w:pPr>
        <w:numPr>
          <w:ilvl w:val="0"/>
          <w:numId w:val="30"/>
        </w:numPr>
        <w:pBdr>
          <w:top w:val="nil"/>
          <w:left w:val="nil"/>
          <w:bottom w:val="nil"/>
          <w:right w:val="nil"/>
          <w:between w:val="nil"/>
        </w:pBdr>
        <w:spacing w:after="0"/>
        <w:rPr>
          <w:color w:val="000000"/>
        </w:rPr>
      </w:pPr>
      <w:r>
        <w:rPr>
          <w:color w:val="000000"/>
          <w:rtl/>
        </w:rPr>
        <w:t>הכרה בלמידה קודמת: הכרה במיומנויות ובידע שנרכשו באמצעים פורמליים ולא פורמליים, המספק</w:t>
      </w:r>
      <w:r w:rsidR="003B76F4">
        <w:rPr>
          <w:rFonts w:hint="cs"/>
          <w:color w:val="000000"/>
          <w:rtl/>
        </w:rPr>
        <w:t>ת</w:t>
      </w:r>
      <w:r>
        <w:rPr>
          <w:color w:val="000000"/>
          <w:rtl/>
        </w:rPr>
        <w:t xml:space="preserve"> לתלמידים ולתלמידות הזדמנויות לזכות בהכרה והסמכה פורמלית.</w:t>
      </w:r>
    </w:p>
    <w:p w14:paraId="3110B9C6" w14:textId="77777777" w:rsidR="00B317D8" w:rsidRDefault="00DD4D40">
      <w:pPr>
        <w:numPr>
          <w:ilvl w:val="0"/>
          <w:numId w:val="30"/>
        </w:numPr>
        <w:pBdr>
          <w:top w:val="nil"/>
          <w:left w:val="nil"/>
          <w:bottom w:val="nil"/>
          <w:right w:val="nil"/>
          <w:between w:val="nil"/>
        </w:pBdr>
        <w:spacing w:after="0"/>
      </w:pPr>
      <w:r>
        <w:rPr>
          <w:color w:val="000000"/>
          <w:rtl/>
        </w:rPr>
        <w:t>למידה לאורך החיים: מתן הזדמנויות ללומדים וללומדות לעדכן ולשדרג את כישוריהם לאורך הקריירה שלהם, מה שמאפשר להם להסתגל לשינויים בשוק העבודה ולהתקדמות הטכנולוגית.</w:t>
      </w:r>
    </w:p>
    <w:p w14:paraId="3110B9C7" w14:textId="577DE3B7" w:rsidR="00B317D8" w:rsidRPr="002B102C" w:rsidRDefault="00DD4D40">
      <w:pPr>
        <w:rPr>
          <w:rFonts w:cstheme="minorBidi"/>
        </w:rPr>
      </w:pPr>
      <w:r>
        <w:rPr>
          <w:rtl/>
        </w:rPr>
        <w:lastRenderedPageBreak/>
        <w:t>חינוך טכנולוגי ממלא תפקיד מכריע בטיפוח מיומנויות, קידום</w:t>
      </w:r>
      <w:r w:rsidR="003B76F4">
        <w:rPr>
          <w:rFonts w:hint="cs"/>
          <w:rtl/>
        </w:rPr>
        <w:t>,</w:t>
      </w:r>
      <w:r>
        <w:rPr>
          <w:rtl/>
        </w:rPr>
        <w:t xml:space="preserve"> פיתוח כלכלי ושיפור המוביליות החברתית</w:t>
      </w:r>
      <w:r w:rsidR="003B76F4">
        <w:rPr>
          <w:rFonts w:hint="cs"/>
          <w:rtl/>
        </w:rPr>
        <w:t>,</w:t>
      </w:r>
      <w:r>
        <w:rPr>
          <w:rtl/>
        </w:rPr>
        <w:t xml:space="preserve"> על ידי מתן אמצעים ליחידים להבטיח תעסוקה רווחית ולתרום לכוח העבודה. בעולם, ממשלות, מעסיקים, מוסדות חינוך ובעלי עניין אחרים</w:t>
      </w:r>
      <w:r w:rsidR="003B76F4">
        <w:rPr>
          <w:rFonts w:hint="cs"/>
          <w:rtl/>
        </w:rPr>
        <w:t>,</w:t>
      </w:r>
      <w:r>
        <w:rPr>
          <w:rtl/>
        </w:rPr>
        <w:t xml:space="preserve"> משתפים פעולה לעתים קרובות כדי לפתח וליישם מדיניות ותוכניות אפקטיביות העונות על הצרכים של הבוגרים, הבוגרות ושוק העבודה כאחד.</w:t>
      </w:r>
    </w:p>
    <w:p w14:paraId="3110B9C8" w14:textId="77777777" w:rsidR="00B317D8" w:rsidRDefault="00DD4D40">
      <w:pPr>
        <w:pStyle w:val="Heading2"/>
      </w:pPr>
      <w:bookmarkStart w:id="11" w:name="_Toc177659478"/>
      <w:r>
        <w:rPr>
          <w:rtl/>
        </w:rPr>
        <w:t>תועלות החינוך הטכנולוגי</w:t>
      </w:r>
      <w:bookmarkEnd w:id="11"/>
    </w:p>
    <w:p w14:paraId="3110B9C9" w14:textId="77777777" w:rsidR="00B317D8" w:rsidRDefault="00DD4D40">
      <w:r>
        <w:rPr>
          <w:rtl/>
        </w:rPr>
        <w:t>ארגון ה-</w:t>
      </w:r>
      <w:r>
        <w:t>OECD</w:t>
      </w:r>
      <w:r>
        <w:rPr>
          <w:rtl/>
        </w:rPr>
        <w:t xml:space="preserve"> הדגיש את החשיבות של חיזוק החינוך הטכנולוגי כאמצעי להתמודדות עם פערי מיומנויות, לשיפור סיכויי התעסוקה של בני נוער ותמיכה בצמיחה כלכלית.</w:t>
      </w:r>
    </w:p>
    <w:p w14:paraId="3110B9CA" w14:textId="77777777" w:rsidR="00B317D8" w:rsidRDefault="00DD4D40">
      <w:r>
        <w:rPr>
          <w:rtl/>
        </w:rPr>
        <w:t>תועלות מרכזיות:</w:t>
      </w:r>
    </w:p>
    <w:p w14:paraId="3110B9CB" w14:textId="77777777" w:rsidR="00B317D8" w:rsidRDefault="00DD4D40">
      <w:pPr>
        <w:numPr>
          <w:ilvl w:val="0"/>
          <w:numId w:val="31"/>
        </w:numPr>
        <w:pBdr>
          <w:top w:val="nil"/>
          <w:left w:val="nil"/>
          <w:bottom w:val="nil"/>
          <w:right w:val="nil"/>
          <w:between w:val="nil"/>
        </w:pBdr>
        <w:spacing w:after="0"/>
        <w:rPr>
          <w:color w:val="000000"/>
        </w:rPr>
      </w:pPr>
      <w:r>
        <w:rPr>
          <w:color w:val="000000"/>
          <w:rtl/>
        </w:rPr>
        <w:t>עמידה בדרישות שוק העבודה: כלכלות רבות מתמודדות עם מחסור במיומנויות במגזרים שונים, כולל ייצור, בנייה, שירותי בריאות וטכנולוגיית מידע. החינוך הטכנולוגי נועד לספק לתלמידיו את המיומנויות המעשיות הנדרשות על ידי תעשיות אלה, ולעזור לגשר על הפער בין בוגרי מערכת החינוך לעובדים במשק.</w:t>
      </w:r>
    </w:p>
    <w:p w14:paraId="3110B9CC" w14:textId="77777777" w:rsidR="00B317D8" w:rsidRDefault="00DD4D40">
      <w:pPr>
        <w:numPr>
          <w:ilvl w:val="0"/>
          <w:numId w:val="31"/>
        </w:numPr>
        <w:pBdr>
          <w:top w:val="nil"/>
          <w:left w:val="nil"/>
          <w:bottom w:val="nil"/>
          <w:right w:val="nil"/>
          <w:between w:val="nil"/>
        </w:pBdr>
        <w:spacing w:after="0"/>
        <w:rPr>
          <w:color w:val="000000"/>
        </w:rPr>
      </w:pPr>
      <w:r>
        <w:rPr>
          <w:color w:val="000000"/>
          <w:rtl/>
        </w:rPr>
        <w:t>טיפול באבטלת נוער: במדינות רבות, שיעורי האבטלה של הצעירים גבוהים משיעור האבטלה הכולל. חינוך טכנולוגי יכול לצייד צעירים במיומנויות נדרשות במשק ובכך להקל על המעבר שלהם ממערכת החינוך לשוק העבודה, ולשפר את הסיכוי שלהם למצוא תעסוקה.</w:t>
      </w:r>
    </w:p>
    <w:p w14:paraId="3110B9CD" w14:textId="77777777" w:rsidR="00B317D8" w:rsidRDefault="00DD4D40">
      <w:pPr>
        <w:numPr>
          <w:ilvl w:val="0"/>
          <w:numId w:val="31"/>
        </w:numPr>
        <w:pBdr>
          <w:top w:val="nil"/>
          <w:left w:val="nil"/>
          <w:bottom w:val="nil"/>
          <w:right w:val="nil"/>
          <w:between w:val="nil"/>
        </w:pBdr>
        <w:spacing w:after="0"/>
        <w:rPr>
          <w:color w:val="000000"/>
        </w:rPr>
      </w:pPr>
      <w:r>
        <w:rPr>
          <w:color w:val="000000"/>
          <w:rtl/>
        </w:rPr>
        <w:t>קידום צמיחה כלכלית: כוח עבודה מיומן ומסתגל הוא חיוני לתחרותיות כלכלית ולצמיחה. החינוך הטכנולוגי תורם לפיתוח כוח עבודה מיומן, שיכול למשוך השקעות, לטפח חדשנות ולהעלות משמעותית את הפריון בעבודה.</w:t>
      </w:r>
    </w:p>
    <w:p w14:paraId="3110B9CE" w14:textId="77777777" w:rsidR="00B317D8" w:rsidRDefault="00DD4D40">
      <w:pPr>
        <w:numPr>
          <w:ilvl w:val="0"/>
          <w:numId w:val="31"/>
        </w:numPr>
        <w:pBdr>
          <w:top w:val="nil"/>
          <w:left w:val="nil"/>
          <w:bottom w:val="nil"/>
          <w:right w:val="nil"/>
          <w:between w:val="nil"/>
        </w:pBdr>
      </w:pPr>
      <w:r>
        <w:rPr>
          <w:color w:val="000000"/>
          <w:rtl/>
        </w:rPr>
        <w:t>מתן מסלולים אלטרנטיביים: החינוך הטכנולוגי מציע אלטרנטיבה למסלולים אקדמיים מסורתיים לתלמידים עם תחומי עניין, יכולות וסגנונות למידה מגוונים.</w:t>
      </w:r>
    </w:p>
    <w:p w14:paraId="3110B9CF" w14:textId="5286AF82" w:rsidR="00B317D8" w:rsidRDefault="00DD4D40">
      <w:r>
        <w:rPr>
          <w:rtl/>
        </w:rPr>
        <w:t>חינוך טכנולוגי מפותח יכול לתרום לצמיחה כלכלית, לתעסוקת נוער ולפיתוח כוח עבודה מיומן וגמיש</w:t>
      </w:r>
      <w:r w:rsidR="00DA1D75">
        <w:rPr>
          <w:rFonts w:hint="cs"/>
          <w:rtl/>
        </w:rPr>
        <w:t>,</w:t>
      </w:r>
      <w:r>
        <w:rPr>
          <w:rtl/>
        </w:rPr>
        <w:t xml:space="preserve"> המסוגל לעמוד בדרישות של שוק העבודה המודרני.</w:t>
      </w:r>
    </w:p>
    <w:p w14:paraId="3110B9D0" w14:textId="77777777" w:rsidR="00B317D8" w:rsidRDefault="00DD4D40">
      <w:pPr>
        <w:pStyle w:val="Heading2"/>
      </w:pPr>
      <w:bookmarkStart w:id="12" w:name="_Toc177659479"/>
      <w:r>
        <w:rPr>
          <w:rtl/>
        </w:rPr>
        <w:t>אתגרי החינוך הטכנולוגי</w:t>
      </w:r>
      <w:bookmarkEnd w:id="12"/>
    </w:p>
    <w:p w14:paraId="3110B9D1" w14:textId="77777777" w:rsidR="00B317D8" w:rsidRDefault="00DD4D40">
      <w:pPr>
        <w:numPr>
          <w:ilvl w:val="0"/>
          <w:numId w:val="18"/>
        </w:numPr>
        <w:pBdr>
          <w:top w:val="nil"/>
          <w:left w:val="nil"/>
          <w:bottom w:val="nil"/>
          <w:right w:val="nil"/>
          <w:between w:val="nil"/>
        </w:pBdr>
        <w:spacing w:after="0"/>
        <w:rPr>
          <w:color w:val="000000"/>
        </w:rPr>
      </w:pPr>
      <w:r>
        <w:rPr>
          <w:color w:val="000000"/>
          <w:rtl/>
        </w:rPr>
        <w:t xml:space="preserve">סטיגמה ותפיסה חברתית בישראל: באוכלוסיות ומגזרים רבים החינוך הטכנולוגי נתפס כמסלול לתלמידות ולתלמידים שהצליחו פחות בלימודיהם, וכהסללה לאוכלוסיות מסוימות. תפיסה שלילית זו יכולה להרתיע תלמידים והורים מלבחור במגמות טכנולוגיות, ולהגביל את ההכרה והקבלה שלהם בשוק העבודה. כמו כן, מגמות מסוימות נתפסות כמתאימות יותר למגדר מסוים, דבר המרתיע תלמידות ותלמידים מלבחור במגמות מסוימות ומצד שני מושך אותם למגמות אחרות. </w:t>
      </w:r>
    </w:p>
    <w:p w14:paraId="3110B9D2" w14:textId="77777777" w:rsidR="00B317D8" w:rsidRDefault="00DD4D40">
      <w:pPr>
        <w:numPr>
          <w:ilvl w:val="0"/>
          <w:numId w:val="18"/>
        </w:numPr>
        <w:pBdr>
          <w:top w:val="nil"/>
          <w:left w:val="nil"/>
          <w:bottom w:val="nil"/>
          <w:right w:val="nil"/>
          <w:between w:val="nil"/>
        </w:pBdr>
        <w:spacing w:after="0"/>
        <w:rPr>
          <w:color w:val="000000"/>
        </w:rPr>
      </w:pPr>
      <w:r>
        <w:rPr>
          <w:color w:val="000000"/>
          <w:rtl/>
        </w:rPr>
        <w:t>עלויות גבוהות אל מול משאבים מוגבלים: המגמות בחינוך הטכנולוגי דורשות לעתים קרובות השקעות משמעותיות במעבדות, ציוד מיוחד, מתקנים וצוות חינוכי עם ניסיון רלוונטי. המשאבים המוגבלים העומדים לרשות מנהלות ומנהלי בתי הספר והמחסור בצוותי חינוך עלולים לפגוע ביכולת לפתוח ולשמר מגמות.</w:t>
      </w:r>
    </w:p>
    <w:p w14:paraId="3110B9D3" w14:textId="77777777" w:rsidR="00B317D8" w:rsidRDefault="00DD4D40">
      <w:pPr>
        <w:numPr>
          <w:ilvl w:val="0"/>
          <w:numId w:val="18"/>
        </w:numPr>
        <w:pBdr>
          <w:top w:val="nil"/>
          <w:left w:val="nil"/>
          <w:bottom w:val="nil"/>
          <w:right w:val="nil"/>
          <w:between w:val="nil"/>
        </w:pBdr>
        <w:spacing w:after="0"/>
        <w:rPr>
          <w:color w:val="000000"/>
        </w:rPr>
      </w:pPr>
      <w:r>
        <w:rPr>
          <w:color w:val="000000"/>
          <w:rtl/>
        </w:rPr>
        <w:lastRenderedPageBreak/>
        <w:t>שימור הרלוונטיות של תוכניות הלימודים: עדכון תוכניות הלימודים בחינוך הטכנולוגי בצורה עקבית למענה לצרכים הנוכחיים והעתידיים של התעשייה הוא אתגר מתמיד. שינויים טכנולוגיים מהירים, סטנדרטים מתפתחים בתעשייה ודרישות משתנות בשוק העבודה יכולים להפוך במהירות מגמות למיושנות ופחות רלוונטיות.</w:t>
      </w:r>
    </w:p>
    <w:p w14:paraId="3110B9D4" w14:textId="1E4540B3" w:rsidR="00B317D8" w:rsidRDefault="00DD4D40">
      <w:pPr>
        <w:numPr>
          <w:ilvl w:val="0"/>
          <w:numId w:val="18"/>
        </w:numPr>
        <w:pBdr>
          <w:top w:val="nil"/>
          <w:left w:val="nil"/>
          <w:bottom w:val="nil"/>
          <w:right w:val="nil"/>
          <w:between w:val="nil"/>
        </w:pBdr>
        <w:spacing w:after="0"/>
        <w:rPr>
          <w:color w:val="000000"/>
        </w:rPr>
      </w:pPr>
      <w:r>
        <w:rPr>
          <w:color w:val="000000"/>
          <w:rtl/>
        </w:rPr>
        <w:t>הכרה בהסמכות: הסמכות הניתנות במסגרת החינוך הטכנולוגי עלולות שלא להיות מוכרות או מוערכות באותה מידה</w:t>
      </w:r>
      <w:r w:rsidR="00F9247A">
        <w:rPr>
          <w:rFonts w:hint="cs"/>
          <w:color w:val="000000"/>
          <w:rtl/>
        </w:rPr>
        <w:t>,</w:t>
      </w:r>
      <w:r>
        <w:rPr>
          <w:color w:val="000000"/>
          <w:rtl/>
        </w:rPr>
        <w:t xml:space="preserve"> בהשוואה לכישורים אקדמיים או להסמכות חיצוניות, דבר המגביל את ההזדמנויות להשכלה נוספת ו/או לקידום בקריירה. </w:t>
      </w:r>
    </w:p>
    <w:p w14:paraId="3110B9D5" w14:textId="77777777" w:rsidR="00B317D8" w:rsidRDefault="00DD4D40">
      <w:pPr>
        <w:numPr>
          <w:ilvl w:val="0"/>
          <w:numId w:val="18"/>
        </w:numPr>
        <w:pBdr>
          <w:top w:val="nil"/>
          <w:left w:val="nil"/>
          <w:bottom w:val="nil"/>
          <w:right w:val="nil"/>
          <w:between w:val="nil"/>
        </w:pBdr>
        <w:spacing w:after="0"/>
        <w:rPr>
          <w:color w:val="000000"/>
        </w:rPr>
      </w:pPr>
      <w:r>
        <w:rPr>
          <w:color w:val="000000"/>
          <w:rtl/>
        </w:rPr>
        <w:t>פערים מגדריים והכלה: מגמות מסוימות עשויות להיתפס כספציפיות למגדר, דבר שמוביל לחוסר איזון בהשתתפות ובייצוג. קידום שוויון מגדרי והכלה בחינוך הטכנולוגי עודנו אתגר בקרב אוכלוסיות ומגזרים רבים.</w:t>
      </w:r>
    </w:p>
    <w:p w14:paraId="3110B9D6" w14:textId="77777777" w:rsidR="00B317D8" w:rsidRDefault="00DD4D40">
      <w:pPr>
        <w:numPr>
          <w:ilvl w:val="0"/>
          <w:numId w:val="18"/>
        </w:numPr>
        <w:pBdr>
          <w:top w:val="nil"/>
          <w:left w:val="nil"/>
          <w:bottom w:val="nil"/>
          <w:right w:val="nil"/>
          <w:between w:val="nil"/>
        </w:pBdr>
        <w:spacing w:after="0"/>
        <w:rPr>
          <w:color w:val="000000"/>
        </w:rPr>
      </w:pPr>
      <w:r>
        <w:rPr>
          <w:color w:val="000000"/>
          <w:rtl/>
        </w:rPr>
        <w:t>שיתוף פעולה עם משק, תעשייה וצבא: חינוך טכנולוגי רלוונטי דורש שיתוף פעולה הדוק בין מוסדות חינוך, שותפים בתעשייה וגורמי ממשלה. בנייה ושימור של שותפויות אלו עשויים להיות מאתגרים, במיוחד בהיבטים של אינטרסים, שיתוף משאבים והדדיות.</w:t>
      </w:r>
    </w:p>
    <w:p w14:paraId="3110B9D7" w14:textId="77777777" w:rsidR="00B317D8" w:rsidRDefault="00DD4D40">
      <w:pPr>
        <w:numPr>
          <w:ilvl w:val="0"/>
          <w:numId w:val="18"/>
        </w:numPr>
        <w:pBdr>
          <w:top w:val="nil"/>
          <w:left w:val="nil"/>
          <w:bottom w:val="nil"/>
          <w:right w:val="nil"/>
          <w:between w:val="nil"/>
        </w:pBdr>
        <w:spacing w:after="0"/>
        <w:rPr>
          <w:color w:val="000000"/>
        </w:rPr>
      </w:pPr>
      <w:r>
        <w:rPr>
          <w:color w:val="000000"/>
          <w:rtl/>
        </w:rPr>
        <w:t>הערכה והכרה בחינוך בלתי פורמלי: הכרה ושילוב של חוויות למידה בלתי פורמליות, כגון הכשרה בעבודה או התלמדויות מסורתיות, במסגרות חינוכיות לא פורמליות, מהווים אתגר, במיוחד לאור הצורך בהערכה שלהם והסמכה על פיהם.</w:t>
      </w:r>
    </w:p>
    <w:p w14:paraId="3110B9D8" w14:textId="77777777" w:rsidR="00B317D8" w:rsidRDefault="00DD4D40">
      <w:pPr>
        <w:numPr>
          <w:ilvl w:val="0"/>
          <w:numId w:val="18"/>
        </w:numPr>
        <w:pBdr>
          <w:top w:val="nil"/>
          <w:left w:val="nil"/>
          <w:bottom w:val="nil"/>
          <w:right w:val="nil"/>
          <w:between w:val="nil"/>
        </w:pBdr>
        <w:spacing w:after="0"/>
      </w:pPr>
      <w:r>
        <w:rPr>
          <w:color w:val="000000"/>
          <w:rtl/>
        </w:rPr>
        <w:t>מעבר לשוק העבודה: המעבר של בוגרות ובוגרי החינוך הטכנולוגי למקום עבודה או לתעסוקה עצמאית יכול להיות מאתגר, במיוחד באזורים עם הזדמנויות עבודה מוגבלות או מערכות תמיכה חלשות ביזמות.</w:t>
      </w:r>
    </w:p>
    <w:p w14:paraId="3110B9D9" w14:textId="11B51C26" w:rsidR="00B317D8" w:rsidRDefault="00DD4D40">
      <w:r>
        <w:rPr>
          <w:rtl/>
        </w:rPr>
        <w:t>בעבודת צוותי הועדה</w:t>
      </w:r>
      <w:r w:rsidR="0093592A">
        <w:rPr>
          <w:rFonts w:hint="cs"/>
          <w:rtl/>
        </w:rPr>
        <w:t>,</w:t>
      </w:r>
      <w:r>
        <w:rPr>
          <w:rtl/>
        </w:rPr>
        <w:t xml:space="preserve"> נלמד שההתמודדות עם האתגרים הללו מצריכה מאמץ שיתופי של קובעי מדיניות, מוסדות חינוך, שותפים בתעשייה ובעלי עניין אחרים. אסטרטגיות</w:t>
      </w:r>
      <w:r w:rsidR="0093592A">
        <w:rPr>
          <w:rFonts w:hint="cs"/>
          <w:rtl/>
        </w:rPr>
        <w:t>,</w:t>
      </w:r>
      <w:r>
        <w:rPr>
          <w:rtl/>
        </w:rPr>
        <w:t xml:space="preserve"> כגון קידום מודעות ציבורית, טיפוח שותפויות בין התעשייה לאקדמיה והשקעה בתשתיות ובמשאבים, כול</w:t>
      </w:r>
      <w:r w:rsidR="00B0042B">
        <w:rPr>
          <w:rFonts w:hint="cs"/>
          <w:rtl/>
        </w:rPr>
        <w:t>ן</w:t>
      </w:r>
      <w:r>
        <w:rPr>
          <w:rtl/>
        </w:rPr>
        <w:t xml:space="preserve"> חיוני</w:t>
      </w:r>
      <w:r w:rsidR="00B0042B">
        <w:rPr>
          <w:rFonts w:hint="cs"/>
          <w:rtl/>
        </w:rPr>
        <w:t>ות</w:t>
      </w:r>
      <w:r>
        <w:rPr>
          <w:rtl/>
        </w:rPr>
        <w:t xml:space="preserve"> להצלחה של החינוך הטכנולוגי. על כן יש צורך בהקמה של מנגנון שוטף ל"שיח מערכות" בין שלל הגורמים הרלוונטיים לליווי, ניטור</w:t>
      </w:r>
      <w:r w:rsidR="00B0042B">
        <w:rPr>
          <w:rFonts w:hint="cs"/>
          <w:rtl/>
        </w:rPr>
        <w:t>,</w:t>
      </w:r>
      <w:r>
        <w:rPr>
          <w:rtl/>
        </w:rPr>
        <w:t xml:space="preserve"> יוזמה ופיתוח מתמיד של החינוך הטכנולוגי.</w:t>
      </w:r>
    </w:p>
    <w:tbl>
      <w:tblPr>
        <w:tblStyle w:val="a"/>
        <w:tblW w:w="896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4248"/>
        <w:gridCol w:w="3685"/>
        <w:gridCol w:w="1036"/>
      </w:tblGrid>
      <w:tr w:rsidR="00B317D8" w14:paraId="3110B9DD" w14:textId="77777777" w:rsidTr="00B317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248" w:type="dxa"/>
            <w:shd w:val="clear" w:color="auto" w:fill="B1B63E"/>
          </w:tcPr>
          <w:p w14:paraId="3110B9DA" w14:textId="77777777" w:rsidR="00B317D8" w:rsidRDefault="00DD4D40">
            <w:pPr>
              <w:jc w:val="center"/>
            </w:pPr>
            <w:r>
              <w:rPr>
                <w:b w:val="0"/>
                <w:rtl/>
              </w:rPr>
              <w:t>מצב רצוי</w:t>
            </w:r>
          </w:p>
        </w:tc>
        <w:tc>
          <w:tcPr>
            <w:tcW w:w="3685" w:type="dxa"/>
            <w:shd w:val="clear" w:color="auto" w:fill="B1B63E"/>
          </w:tcPr>
          <w:p w14:paraId="3110B9DB" w14:textId="77777777" w:rsidR="00B317D8" w:rsidRDefault="00DD4D40">
            <w:pPr>
              <w:jc w:val="center"/>
              <w:cnfStyle w:val="100000000000" w:firstRow="1" w:lastRow="0" w:firstColumn="0" w:lastColumn="0" w:oddVBand="0" w:evenVBand="0" w:oddHBand="0" w:evenHBand="0" w:firstRowFirstColumn="0" w:firstRowLastColumn="0" w:lastRowFirstColumn="0" w:lastRowLastColumn="0"/>
            </w:pPr>
            <w:r>
              <w:rPr>
                <w:b w:val="0"/>
                <w:rtl/>
              </w:rPr>
              <w:t>מצב מצוי</w:t>
            </w:r>
          </w:p>
        </w:tc>
        <w:tc>
          <w:tcPr>
            <w:tcW w:w="1036" w:type="dxa"/>
            <w:shd w:val="clear" w:color="auto" w:fill="B1B63E"/>
          </w:tcPr>
          <w:p w14:paraId="3110B9DC" w14:textId="77777777" w:rsidR="00B317D8" w:rsidRDefault="00DD4D40">
            <w:pPr>
              <w:jc w:val="center"/>
              <w:cnfStyle w:val="100000000000" w:firstRow="1" w:lastRow="0" w:firstColumn="0" w:lastColumn="0" w:oddVBand="0" w:evenVBand="0" w:oddHBand="0" w:evenHBand="0" w:firstRowFirstColumn="0" w:firstRowLastColumn="0" w:lastRowFirstColumn="0" w:lastRowLastColumn="0"/>
            </w:pPr>
            <w:r>
              <w:rPr>
                <w:b w:val="0"/>
                <w:rtl/>
              </w:rPr>
              <w:t>היבט</w:t>
            </w:r>
          </w:p>
        </w:tc>
      </w:tr>
      <w:tr w:rsidR="00B317D8" w14:paraId="3110B9E5" w14:textId="77777777" w:rsidTr="00B317D8">
        <w:trPr>
          <w:trHeight w:val="227"/>
        </w:trPr>
        <w:tc>
          <w:tcPr>
            <w:cnfStyle w:val="001000000000" w:firstRow="0" w:lastRow="0" w:firstColumn="1" w:lastColumn="0" w:oddVBand="0" w:evenVBand="0" w:oddHBand="0" w:evenHBand="0" w:firstRowFirstColumn="0" w:firstRowLastColumn="0" w:lastRowFirstColumn="0" w:lastRowLastColumn="0"/>
            <w:tcW w:w="4248" w:type="dxa"/>
          </w:tcPr>
          <w:p w14:paraId="3110B9DE" w14:textId="77777777" w:rsidR="00B317D8" w:rsidRDefault="00DD4D40" w:rsidP="000E14F6">
            <w:pPr>
              <w:numPr>
                <w:ilvl w:val="0"/>
                <w:numId w:val="10"/>
              </w:numPr>
              <w:ind w:left="227" w:hanging="170"/>
              <w:jc w:val="left"/>
            </w:pPr>
            <w:r>
              <w:rPr>
                <w:b w:val="0"/>
                <w:rtl/>
              </w:rPr>
              <w:t>מיקוד במערכות טכנולוגיות מתקדמות כציר המארגן של כל המגמות </w:t>
            </w:r>
          </w:p>
          <w:p w14:paraId="3110B9DF" w14:textId="77777777" w:rsidR="00B317D8" w:rsidRDefault="00DD4D40" w:rsidP="000E14F6">
            <w:pPr>
              <w:numPr>
                <w:ilvl w:val="0"/>
                <w:numId w:val="10"/>
              </w:numPr>
              <w:ind w:left="227" w:hanging="170"/>
              <w:jc w:val="left"/>
            </w:pPr>
            <w:r>
              <w:rPr>
                <w:b w:val="0"/>
                <w:rtl/>
              </w:rPr>
              <w:t>מיקוד בפיתוח כשירויות אישיות וייעודיות למשק ולכלכלה</w:t>
            </w:r>
          </w:p>
          <w:p w14:paraId="3110B9E0" w14:textId="77777777" w:rsidR="00B317D8" w:rsidRDefault="00DD4D40" w:rsidP="000E14F6">
            <w:pPr>
              <w:numPr>
                <w:ilvl w:val="0"/>
                <w:numId w:val="10"/>
              </w:numPr>
              <w:ind w:left="227" w:hanging="170"/>
              <w:jc w:val="left"/>
            </w:pPr>
            <w:r>
              <w:rPr>
                <w:b w:val="0"/>
                <w:rtl/>
              </w:rPr>
              <w:t>עדכון שנתי של תוכניות לימודים </w:t>
            </w:r>
          </w:p>
        </w:tc>
        <w:tc>
          <w:tcPr>
            <w:tcW w:w="3685" w:type="dxa"/>
          </w:tcPr>
          <w:p w14:paraId="3110B9E1" w14:textId="77777777" w:rsidR="00B317D8" w:rsidRDefault="00DD4D40" w:rsidP="000E14F6">
            <w:pPr>
              <w:numPr>
                <w:ilvl w:val="0"/>
                <w:numId w:val="10"/>
              </w:numPr>
              <w:ind w:left="227" w:hanging="170"/>
              <w:jc w:val="left"/>
              <w:cnfStyle w:val="000000000000" w:firstRow="0" w:lastRow="0" w:firstColumn="0" w:lastColumn="0" w:oddVBand="0" w:evenVBand="0" w:oddHBand="0" w:evenHBand="0" w:firstRowFirstColumn="0" w:firstRowLastColumn="0" w:lastRowFirstColumn="0" w:lastRowLastColumn="0"/>
            </w:pPr>
            <w:r>
              <w:rPr>
                <w:rtl/>
              </w:rPr>
              <w:t>מגוון מגמות הנדסיות, טכנולוגיות ותעסוקתיות</w:t>
            </w:r>
          </w:p>
          <w:p w14:paraId="3110B9E2" w14:textId="77777777" w:rsidR="00B317D8" w:rsidRDefault="00DD4D40" w:rsidP="000E14F6">
            <w:pPr>
              <w:numPr>
                <w:ilvl w:val="0"/>
                <w:numId w:val="10"/>
              </w:numPr>
              <w:ind w:left="227" w:hanging="170"/>
              <w:jc w:val="left"/>
              <w:cnfStyle w:val="000000000000" w:firstRow="0" w:lastRow="0" w:firstColumn="0" w:lastColumn="0" w:oddVBand="0" w:evenVBand="0" w:oddHBand="0" w:evenHBand="0" w:firstRowFirstColumn="0" w:firstRowLastColumn="0" w:lastRowFirstColumn="0" w:lastRowLastColumn="0"/>
            </w:pPr>
            <w:r>
              <w:rPr>
                <w:rtl/>
              </w:rPr>
              <w:t>מיקוד בידע ובמיומנויות</w:t>
            </w:r>
          </w:p>
          <w:p w14:paraId="3110B9E3" w14:textId="77777777" w:rsidR="00B317D8" w:rsidRDefault="00DD4D40" w:rsidP="000E14F6">
            <w:pPr>
              <w:numPr>
                <w:ilvl w:val="0"/>
                <w:numId w:val="10"/>
              </w:numPr>
              <w:ind w:left="227" w:hanging="170"/>
              <w:jc w:val="left"/>
              <w:cnfStyle w:val="000000000000" w:firstRow="0" w:lastRow="0" w:firstColumn="0" w:lastColumn="0" w:oddVBand="0" w:evenVBand="0" w:oddHBand="0" w:evenHBand="0" w:firstRowFirstColumn="0" w:firstRowLastColumn="0" w:lastRowFirstColumn="0" w:lastRowLastColumn="0"/>
            </w:pPr>
            <w:r>
              <w:rPr>
                <w:rtl/>
              </w:rPr>
              <w:t>תוכניות לימודים מעודכנות בתדירות של פעם בכמה שנים</w:t>
            </w:r>
          </w:p>
        </w:tc>
        <w:tc>
          <w:tcPr>
            <w:tcW w:w="1036" w:type="dxa"/>
            <w:shd w:val="clear" w:color="auto" w:fill="B1B63E"/>
          </w:tcPr>
          <w:p w14:paraId="3110B9E4" w14:textId="77777777" w:rsidR="00B317D8" w:rsidRDefault="00DD4D40">
            <w:pPr>
              <w:cnfStyle w:val="000000000000" w:firstRow="0" w:lastRow="0" w:firstColumn="0" w:lastColumn="0" w:oddVBand="0" w:evenVBand="0" w:oddHBand="0" w:evenHBand="0" w:firstRowFirstColumn="0" w:firstRowLastColumn="0" w:lastRowFirstColumn="0" w:lastRowLastColumn="0"/>
            </w:pPr>
            <w:r>
              <w:rPr>
                <w:rtl/>
              </w:rPr>
              <w:t>מגמות   </w:t>
            </w:r>
          </w:p>
        </w:tc>
      </w:tr>
      <w:tr w:rsidR="00B317D8" w14:paraId="3110B9E9" w14:textId="77777777" w:rsidTr="00B317D8">
        <w:trPr>
          <w:trHeight w:val="227"/>
        </w:trPr>
        <w:tc>
          <w:tcPr>
            <w:cnfStyle w:val="001000000000" w:firstRow="0" w:lastRow="0" w:firstColumn="1" w:lastColumn="0" w:oddVBand="0" w:evenVBand="0" w:oddHBand="0" w:evenHBand="0" w:firstRowFirstColumn="0" w:firstRowLastColumn="0" w:lastRowFirstColumn="0" w:lastRowLastColumn="0"/>
            <w:tcW w:w="4248" w:type="dxa"/>
          </w:tcPr>
          <w:p w14:paraId="3110B9E6" w14:textId="77777777" w:rsidR="00B317D8" w:rsidRDefault="00DD4D40" w:rsidP="000E14F6">
            <w:pPr>
              <w:jc w:val="left"/>
            </w:pPr>
            <w:r>
              <w:rPr>
                <w:b w:val="0"/>
                <w:rtl/>
              </w:rPr>
              <w:t> גבוה</w:t>
            </w:r>
          </w:p>
        </w:tc>
        <w:tc>
          <w:tcPr>
            <w:tcW w:w="3685" w:type="dxa"/>
          </w:tcPr>
          <w:p w14:paraId="3110B9E7" w14:textId="77777777" w:rsidR="00B317D8" w:rsidRDefault="00DD4D40" w:rsidP="000E14F6">
            <w:pPr>
              <w:jc w:val="left"/>
              <w:cnfStyle w:val="000000000000" w:firstRow="0" w:lastRow="0" w:firstColumn="0" w:lastColumn="0" w:oddVBand="0" w:evenVBand="0" w:oddHBand="0" w:evenHBand="0" w:firstRowFirstColumn="0" w:firstRowLastColumn="0" w:lastRowFirstColumn="0" w:lastRowLastColumn="0"/>
            </w:pPr>
            <w:r>
              <w:rPr>
                <w:rtl/>
              </w:rPr>
              <w:t>נמוך</w:t>
            </w:r>
          </w:p>
        </w:tc>
        <w:tc>
          <w:tcPr>
            <w:tcW w:w="1036" w:type="dxa"/>
            <w:shd w:val="clear" w:color="auto" w:fill="B1B63E"/>
          </w:tcPr>
          <w:p w14:paraId="3110B9E8" w14:textId="77777777" w:rsidR="00B317D8" w:rsidRDefault="00DD4D40">
            <w:pPr>
              <w:cnfStyle w:val="000000000000" w:firstRow="0" w:lastRow="0" w:firstColumn="0" w:lastColumn="0" w:oddVBand="0" w:evenVBand="0" w:oddHBand="0" w:evenHBand="0" w:firstRowFirstColumn="0" w:firstRowLastColumn="0" w:lastRowFirstColumn="0" w:lastRowLastColumn="0"/>
            </w:pPr>
            <w:r>
              <w:rPr>
                <w:rtl/>
              </w:rPr>
              <w:t>מוניטין</w:t>
            </w:r>
          </w:p>
        </w:tc>
      </w:tr>
      <w:tr w:rsidR="00B317D8" w14:paraId="3110B9ED" w14:textId="77777777" w:rsidTr="00B317D8">
        <w:trPr>
          <w:trHeight w:val="227"/>
        </w:trPr>
        <w:tc>
          <w:tcPr>
            <w:cnfStyle w:val="001000000000" w:firstRow="0" w:lastRow="0" w:firstColumn="1" w:lastColumn="0" w:oddVBand="0" w:evenVBand="0" w:oddHBand="0" w:evenHBand="0" w:firstRowFirstColumn="0" w:firstRowLastColumn="0" w:lastRowFirstColumn="0" w:lastRowLastColumn="0"/>
            <w:tcW w:w="4248" w:type="dxa"/>
          </w:tcPr>
          <w:p w14:paraId="3110B9EA" w14:textId="1534CFD2" w:rsidR="00B317D8" w:rsidRDefault="00DD4D40" w:rsidP="000E14F6">
            <w:pPr>
              <w:jc w:val="left"/>
            </w:pPr>
            <w:r>
              <w:rPr>
                <w:b w:val="0"/>
                <w:rtl/>
              </w:rPr>
              <w:t>תעודות מבוססת על תוצרי למידה לפי המודל של תקינה בינלאומית</w:t>
            </w:r>
            <w:r w:rsidR="000E14F6">
              <w:rPr>
                <w:rFonts w:hint="cs"/>
                <w:b w:val="0"/>
                <w:rtl/>
              </w:rPr>
              <w:t xml:space="preserve"> (</w:t>
            </w:r>
            <w:r>
              <w:rPr>
                <w:b w:val="0"/>
              </w:rPr>
              <w:t>National Qualification Framework</w:t>
            </w:r>
            <w:r w:rsidR="000E14F6">
              <w:rPr>
                <w:rFonts w:hint="cs"/>
                <w:b w:val="0"/>
                <w:rtl/>
              </w:rPr>
              <w:t>)</w:t>
            </w:r>
            <w:r>
              <w:rPr>
                <w:b w:val="0"/>
                <w:rtl/>
              </w:rPr>
              <w:t xml:space="preserve"> קרי יצירה של תקינה ישראלית מובנת לכל חלקי המשק וגם מחוץ למדינה, קרי </w:t>
            </w:r>
            <w:r>
              <w:rPr>
                <w:b w:val="0"/>
              </w:rPr>
              <w:t>Israeli Qualification Framework</w:t>
            </w:r>
            <w:r>
              <w:rPr>
                <w:b w:val="0"/>
                <w:rtl/>
              </w:rPr>
              <w:t>.</w:t>
            </w:r>
          </w:p>
        </w:tc>
        <w:tc>
          <w:tcPr>
            <w:tcW w:w="3685" w:type="dxa"/>
          </w:tcPr>
          <w:p w14:paraId="3110B9EB" w14:textId="77777777" w:rsidR="00B317D8" w:rsidRDefault="00DD4D40" w:rsidP="000E14F6">
            <w:pPr>
              <w:jc w:val="left"/>
              <w:cnfStyle w:val="000000000000" w:firstRow="0" w:lastRow="0" w:firstColumn="0" w:lastColumn="0" w:oddVBand="0" w:evenVBand="0" w:oddHBand="0" w:evenHBand="0" w:firstRowFirstColumn="0" w:firstRowLastColumn="0" w:lastRowFirstColumn="0" w:lastRowLastColumn="0"/>
            </w:pPr>
            <w:r>
              <w:rPr>
                <w:rtl/>
              </w:rPr>
              <w:t>תעודת בגרות ו/או תעודת הסמכה טכנולוגית </w:t>
            </w:r>
          </w:p>
        </w:tc>
        <w:tc>
          <w:tcPr>
            <w:tcW w:w="1036" w:type="dxa"/>
            <w:shd w:val="clear" w:color="auto" w:fill="B1B63E"/>
          </w:tcPr>
          <w:p w14:paraId="3110B9EC" w14:textId="77777777" w:rsidR="00B317D8" w:rsidRDefault="00DD4D40" w:rsidP="008B2C67">
            <w:pPr>
              <w:keepNext/>
              <w:cnfStyle w:val="000000000000" w:firstRow="0" w:lastRow="0" w:firstColumn="0" w:lastColumn="0" w:oddVBand="0" w:evenVBand="0" w:oddHBand="0" w:evenHBand="0" w:firstRowFirstColumn="0" w:firstRowLastColumn="0" w:lastRowFirstColumn="0" w:lastRowLastColumn="0"/>
            </w:pPr>
            <w:r>
              <w:rPr>
                <w:rtl/>
              </w:rPr>
              <w:t>הסמכות</w:t>
            </w:r>
          </w:p>
        </w:tc>
      </w:tr>
    </w:tbl>
    <w:p w14:paraId="2CE58323" w14:textId="2576990C" w:rsidR="008B2C67" w:rsidRDefault="008B2C67" w:rsidP="008B2C67">
      <w:pPr>
        <w:pStyle w:val="Caption"/>
        <w:jc w:val="cente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3</w:t>
      </w:r>
      <w:r>
        <w:rPr>
          <w:rtl/>
        </w:rPr>
        <w:fldChar w:fldCharType="end"/>
      </w:r>
      <w:r>
        <w:rPr>
          <w:rFonts w:hint="cs"/>
          <w:noProof/>
          <w:rtl/>
        </w:rPr>
        <w:t xml:space="preserve"> - </w:t>
      </w:r>
      <w:r w:rsidRPr="00087D26">
        <w:rPr>
          <w:noProof/>
          <w:rtl/>
        </w:rPr>
        <w:t xml:space="preserve">- </w:t>
      </w:r>
      <w:r w:rsidRPr="00087D26">
        <w:rPr>
          <w:rFonts w:hint="eastAsia"/>
          <w:noProof/>
          <w:rtl/>
        </w:rPr>
        <w:t>שינוי</w:t>
      </w:r>
      <w:r w:rsidRPr="00087D26">
        <w:rPr>
          <w:noProof/>
          <w:rtl/>
        </w:rPr>
        <w:t xml:space="preserve"> </w:t>
      </w:r>
      <w:r w:rsidRPr="00087D26">
        <w:rPr>
          <w:rFonts w:hint="eastAsia"/>
          <w:noProof/>
          <w:rtl/>
        </w:rPr>
        <w:t>פרדיגמה</w:t>
      </w:r>
      <w:r w:rsidRPr="00087D26">
        <w:rPr>
          <w:noProof/>
          <w:rtl/>
        </w:rPr>
        <w:t xml:space="preserve"> </w:t>
      </w:r>
      <w:r w:rsidRPr="00087D26">
        <w:rPr>
          <w:rFonts w:hint="eastAsia"/>
          <w:noProof/>
          <w:rtl/>
        </w:rPr>
        <w:t>בחינוך</w:t>
      </w:r>
      <w:r w:rsidRPr="00087D26">
        <w:rPr>
          <w:noProof/>
          <w:rtl/>
        </w:rPr>
        <w:t xml:space="preserve"> </w:t>
      </w:r>
      <w:r w:rsidRPr="00087D26">
        <w:rPr>
          <w:rFonts w:hint="eastAsia"/>
          <w:noProof/>
          <w:rtl/>
        </w:rPr>
        <w:t>הטכנולוגי</w:t>
      </w:r>
      <w:r w:rsidRPr="00087D26">
        <w:rPr>
          <w:noProof/>
          <w:rtl/>
        </w:rPr>
        <w:t xml:space="preserve"> - </w:t>
      </w:r>
      <w:r w:rsidRPr="00087D26">
        <w:rPr>
          <w:rFonts w:hint="eastAsia"/>
          <w:noProof/>
          <w:rtl/>
        </w:rPr>
        <w:t>ממצב</w:t>
      </w:r>
      <w:r w:rsidRPr="00087D26">
        <w:rPr>
          <w:noProof/>
          <w:rtl/>
        </w:rPr>
        <w:t xml:space="preserve"> </w:t>
      </w:r>
      <w:r w:rsidRPr="00087D26">
        <w:rPr>
          <w:rFonts w:hint="eastAsia"/>
          <w:noProof/>
          <w:rtl/>
        </w:rPr>
        <w:t>מצוי</w:t>
      </w:r>
      <w:r w:rsidRPr="00087D26">
        <w:rPr>
          <w:noProof/>
          <w:rtl/>
        </w:rPr>
        <w:t xml:space="preserve"> </w:t>
      </w:r>
      <w:r w:rsidRPr="00087D26">
        <w:rPr>
          <w:rFonts w:hint="eastAsia"/>
          <w:noProof/>
          <w:rtl/>
        </w:rPr>
        <w:t>למצב</w:t>
      </w:r>
      <w:r w:rsidRPr="00087D26">
        <w:rPr>
          <w:noProof/>
          <w:rtl/>
        </w:rPr>
        <w:t xml:space="preserve"> </w:t>
      </w:r>
      <w:r w:rsidRPr="00087D26">
        <w:rPr>
          <w:rFonts w:hint="eastAsia"/>
          <w:noProof/>
          <w:rtl/>
        </w:rPr>
        <w:t>רצוי</w:t>
      </w:r>
    </w:p>
    <w:p w14:paraId="3110B9EF" w14:textId="77777777" w:rsidR="00B317D8" w:rsidRDefault="00DD4D40">
      <w:pPr>
        <w:pStyle w:val="Heading2"/>
      </w:pPr>
      <w:bookmarkStart w:id="13" w:name="_Toc177659480"/>
      <w:r>
        <w:rPr>
          <w:rtl/>
        </w:rPr>
        <w:lastRenderedPageBreak/>
        <w:t xml:space="preserve">מגמות עתיד על פי מודל </w:t>
      </w:r>
      <w:r>
        <w:t>STEEP</w:t>
      </w:r>
      <w:bookmarkEnd w:id="13"/>
      <w:r>
        <w:rPr>
          <w:rtl/>
        </w:rPr>
        <w:t xml:space="preserve"> </w:t>
      </w:r>
    </w:p>
    <w:p w14:paraId="3110B9F0" w14:textId="77777777" w:rsidR="00B317D8" w:rsidRDefault="00DD4D40">
      <w:pPr>
        <w:pStyle w:val="Heading3"/>
      </w:pPr>
      <w:bookmarkStart w:id="14" w:name="_Toc177659481"/>
      <w:r>
        <w:rPr>
          <w:rtl/>
        </w:rPr>
        <w:t>מתודולוגיה</w:t>
      </w:r>
      <w:bookmarkEnd w:id="14"/>
    </w:p>
    <w:p w14:paraId="3110B9F1" w14:textId="77777777" w:rsidR="00B317D8" w:rsidRDefault="00DD4D40">
      <w:r>
        <w:rPr>
          <w:rtl/>
        </w:rPr>
        <w:t>עתידנות או חקר העתיד, אינה נבואה. היא לא מתיימרת לחזות את העתיד במדויק, אלא מצביעה על מגמות קיימות ומנתחת על בסיסן את הצפוי במגוון תחומים: כלכלה וחברה, טכנולוגיה, יחסים בינלאומיים ועוד. יש המסווגים את חקר עתידים כאקדמי ואף מדעי, תחת מדעי החברה, לרוב במקביל לחקר ההיסטוריה וכמולטי-דיסציפלינרי. יש המסווגים את התחום כ"מדע כזב" (</w:t>
      </w:r>
      <w:r>
        <w:t>Pseudoscience</w:t>
      </w:r>
      <w:r>
        <w:rPr>
          <w:rtl/>
        </w:rPr>
        <w:t>). תחילתו של חקר העתיד כתחום אקדמי שזור בלידתו של תחום הדעת האקדמי "תורת המערכות" (</w:t>
      </w:r>
      <w:r>
        <w:t>Systems Science</w:t>
      </w:r>
      <w:r>
        <w:rPr>
          <w:rtl/>
        </w:rPr>
        <w:t>) לאור הרעיון שהתפתח בצרפת, בברית המועצות לשעבר ובגוש המזרחי, בדבר תכנון כלכלי ופוליטי ברמה הלאומית. התחום צבר תאוצה לאחר מלחמת העולם השנייה, אז מדינות ניסו לגבש תוכנית עתידית שתסייע בשיקום מהמלחמה.</w:t>
      </w:r>
    </w:p>
    <w:p w14:paraId="3110B9F2" w14:textId="5EC238B2" w:rsidR="00B317D8" w:rsidRDefault="00DD4D40">
      <w:r>
        <w:rPr>
          <w:b/>
          <w:rtl/>
        </w:rPr>
        <w:t>אוריינות עתיד (</w:t>
      </w:r>
      <w:r>
        <w:t>Future Literacy – FL</w:t>
      </w:r>
      <w:r>
        <w:rPr>
          <w:rtl/>
        </w:rPr>
        <w:t>), הינה כשירות נגישה אוניברסלית</w:t>
      </w:r>
      <w:r w:rsidR="00413BDD">
        <w:rPr>
          <w:rFonts w:hint="cs"/>
          <w:rtl/>
        </w:rPr>
        <w:t>,</w:t>
      </w:r>
      <w:r>
        <w:rPr>
          <w:rtl/>
        </w:rPr>
        <w:t xml:space="preserve"> המתבססת על היכולת האנושית המולדת לדמיין את העתיד</w:t>
      </w:r>
      <w:r w:rsidR="00B8783F">
        <w:rPr>
          <w:rFonts w:hint="cs"/>
          <w:rtl/>
        </w:rPr>
        <w:t>,</w:t>
      </w:r>
      <w:r>
        <w:rPr>
          <w:rtl/>
        </w:rPr>
        <w:t xml:space="preserve"> ומאפשרת להבין טוב יותר את מקומו של העתיד בכל מה שנעשה כבר בהווה. אוריינות עתיד מעצימה את הדמיון, ומרחיבה את היכולת להתכונן, להתאושש ולהמציא כאשר נתקלים במציאות המשתנה. פיתוח אוריינות זו מספק פתרון ברור ל"עוני הדמיון".</w:t>
      </w:r>
    </w:p>
    <w:p w14:paraId="3110B9F3" w14:textId="4DAA3BB0" w:rsidR="00B317D8" w:rsidRDefault="00DD4D40">
      <w:r>
        <w:rPr>
          <w:b/>
          <w:rtl/>
        </w:rPr>
        <w:t xml:space="preserve">"מגמה" </w:t>
      </w:r>
      <w:r w:rsidR="00054DA2">
        <w:rPr>
          <w:rFonts w:hint="cs"/>
          <w:b/>
          <w:rtl/>
        </w:rPr>
        <w:t>(</w:t>
      </w:r>
      <w:r w:rsidR="00054DA2" w:rsidRPr="00054DA2">
        <w:rPr>
          <w:rFonts w:asciiTheme="minorHAnsi" w:hAnsiTheme="minorHAnsi" w:cstheme="minorBidi"/>
          <w:bCs/>
          <w:lang w:val="en-US"/>
        </w:rPr>
        <w:t>Trend</w:t>
      </w:r>
      <w:r w:rsidR="00054DA2">
        <w:rPr>
          <w:rFonts w:asciiTheme="minorHAnsi" w:hAnsiTheme="minorHAnsi" w:cstheme="minorBidi" w:hint="cs"/>
          <w:b/>
          <w:rtl/>
          <w:lang w:val="en-US"/>
        </w:rPr>
        <w:t>)</w:t>
      </w:r>
      <w:r w:rsidR="00B8783F">
        <w:rPr>
          <w:rFonts w:asciiTheme="minorHAnsi" w:hAnsiTheme="minorHAnsi" w:cstheme="minorBidi" w:hint="cs"/>
          <w:b/>
          <w:rtl/>
          <w:lang w:val="en-US"/>
        </w:rPr>
        <w:t>,</w:t>
      </w:r>
      <w:r w:rsidR="00054DA2">
        <w:rPr>
          <w:rFonts w:asciiTheme="minorHAnsi" w:hAnsiTheme="minorHAnsi" w:cstheme="minorBidi" w:hint="cs"/>
          <w:b/>
          <w:rtl/>
          <w:lang w:val="en-US"/>
        </w:rPr>
        <w:t xml:space="preserve"> </w:t>
      </w:r>
      <w:r w:rsidRPr="00054DA2">
        <w:rPr>
          <w:b/>
          <w:rtl/>
        </w:rPr>
        <w:t>משמעה</w:t>
      </w:r>
      <w:r>
        <w:rPr>
          <w:rtl/>
        </w:rPr>
        <w:t xml:space="preserve"> "כיוון כללי של שינויים או התפתחויות" או בהרחבה "התפתחות כללית או שינוי במצב או באופן בו אנשים מתנהגים". העתידן הורקס (</w:t>
      </w:r>
      <w:r>
        <w:t>Horx</w:t>
      </w:r>
      <w:r>
        <w:rPr>
          <w:rtl/>
        </w:rPr>
        <w:t>) מגדיר מגמות כ"גורמי שינוי חברתיים המקננים בקוד המקור של עולמנו ומשנים רצונות, הרגלים, שווקים ומוסדות". מגמה משקפת את מה שנראה שמתרחש בכל זמן נתון בכל תחום, לא רק באופנה, תרבות</w:t>
      </w:r>
      <w:r w:rsidR="00B8783F">
        <w:rPr>
          <w:rFonts w:hint="cs"/>
          <w:rtl/>
        </w:rPr>
        <w:t>,</w:t>
      </w:r>
      <w:r>
        <w:rPr>
          <w:rtl/>
        </w:rPr>
        <w:t xml:space="preserve"> פופ ובידור. זו יכולה להיות מגמה בתחום הכלכלה, של עלייה או ירידה בשוק המניות, מגמה פוליטית המשקפת מצב רוח של אומה בזמן נתון</w:t>
      </w:r>
      <w:r w:rsidR="00B8783F">
        <w:rPr>
          <w:rFonts w:hint="cs"/>
          <w:rtl/>
        </w:rPr>
        <w:t>,</w:t>
      </w:r>
      <w:r>
        <w:rPr>
          <w:rtl/>
        </w:rPr>
        <w:t xml:space="preserve"> או מגמה המתייחסת לשינויי אקלים. מתודולוגיות חקר העתיד התייחסו בעבר לשתי קטגוריות עיקריות. האחת חוקרת מגמות שכבר "נולדו", המתכנסות תחת "מגמת על" (</w:t>
      </w:r>
      <w:r>
        <w:t>Mega Trend</w:t>
      </w:r>
      <w:r>
        <w:rPr>
          <w:rtl/>
        </w:rPr>
        <w:t>), כלומר הכוחות החזקים, המניעים ומגדירים את העולם היום ואת זה של מחר. והקטגוריה השנייה מנסה לחקור מגמות שטרם נולדו המכונות "מגמות בעיבור", "אותות חלשים" או "מיקרו מגמות". אלו כל הדפוסים והתזוזות הקטנות שיש לה</w:t>
      </w:r>
      <w:r w:rsidR="00B8783F">
        <w:rPr>
          <w:rFonts w:hint="cs"/>
          <w:rtl/>
        </w:rPr>
        <w:t>ם</w:t>
      </w:r>
      <w:r>
        <w:rPr>
          <w:rtl/>
        </w:rPr>
        <w:t xml:space="preserve"> פוטנציאל לגרום לשינויים משמעותיים או לשינויים קטנים בעתיד הקרוב או הרחוק. </w:t>
      </w:r>
    </w:p>
    <w:p w14:paraId="3110B9F4" w14:textId="59A5739E" w:rsidR="00B317D8" w:rsidRDefault="00DD4D40">
      <w:r>
        <w:rPr>
          <w:rtl/>
        </w:rPr>
        <w:t>במציאות של</w:t>
      </w:r>
      <w:r w:rsidR="00054DA2">
        <w:rPr>
          <w:rFonts w:hint="cs"/>
          <w:rtl/>
        </w:rPr>
        <w:t xml:space="preserve"> </w:t>
      </w:r>
      <w:r w:rsidR="00054DA2">
        <w:rPr>
          <w:rFonts w:asciiTheme="minorHAnsi" w:hAnsiTheme="minorHAnsi"/>
          <w:lang w:val="en-US"/>
        </w:rPr>
        <w:t>V</w:t>
      </w:r>
      <w:r w:rsidR="00054DA2">
        <w:rPr>
          <w:rFonts w:asciiTheme="minorHAnsi" w:hAnsiTheme="minorHAnsi" w:cstheme="minorBidi"/>
          <w:lang w:val="en-US"/>
        </w:rPr>
        <w:t>UCA</w:t>
      </w:r>
      <w:r w:rsidR="00054DA2">
        <w:rPr>
          <w:rFonts w:asciiTheme="minorHAnsi" w:hAnsiTheme="minorHAnsi" w:cstheme="minorBidi" w:hint="cs"/>
          <w:rtl/>
          <w:lang w:val="en-US"/>
        </w:rPr>
        <w:t xml:space="preserve"> (</w:t>
      </w:r>
      <w:r>
        <w:t>Volatility, Uncertainty, Complexity</w:t>
      </w:r>
      <w:r w:rsidR="00794771">
        <w:rPr>
          <w:rFonts w:asciiTheme="minorHAnsi" w:hAnsiTheme="minorHAnsi"/>
          <w:lang w:val="en-US"/>
        </w:rPr>
        <w:t>,</w:t>
      </w:r>
      <w:r>
        <w:t xml:space="preserve"> Ambiguity</w:t>
      </w:r>
      <w:r w:rsidR="00054DA2">
        <w:rPr>
          <w:rFonts w:hint="cs"/>
          <w:rtl/>
        </w:rPr>
        <w:t>)</w:t>
      </w:r>
      <w:r>
        <w:rPr>
          <w:rtl/>
        </w:rPr>
        <w:t xml:space="preserve"> בעולם משתנה, חסר ודאות, מורכב ועמום, מודל </w:t>
      </w:r>
      <w:r>
        <w:t>STEEP</w:t>
      </w:r>
      <w:r>
        <w:rPr>
          <w:rtl/>
        </w:rPr>
        <w:t xml:space="preserve"> מציע גישה ניתוחית-עסקית ברמת המקרו, של הגורמים החיצוניים שהם: חברתי (</w:t>
      </w:r>
      <w:r>
        <w:t>Social</w:t>
      </w:r>
      <w:r>
        <w:rPr>
          <w:rtl/>
        </w:rPr>
        <w:t>), טכנולוגי (</w:t>
      </w:r>
      <w:r>
        <w:t>Technological</w:t>
      </w:r>
      <w:r>
        <w:rPr>
          <w:rtl/>
        </w:rPr>
        <w:t>), כלכלי (</w:t>
      </w:r>
      <w:r>
        <w:t>Economic</w:t>
      </w:r>
      <w:r>
        <w:rPr>
          <w:rtl/>
        </w:rPr>
        <w:t>), סביבתי (</w:t>
      </w:r>
      <w:r>
        <w:t>Environmental</w:t>
      </w:r>
      <w:r>
        <w:rPr>
          <w:rtl/>
        </w:rPr>
        <w:t>), ופוליטי (</w:t>
      </w:r>
      <w:r>
        <w:t>Political</w:t>
      </w:r>
      <w:r>
        <w:rPr>
          <w:rtl/>
        </w:rPr>
        <w:t xml:space="preserve">). יש המכירים צירופים דומים, כמו </w:t>
      </w:r>
      <w:r>
        <w:t>PEST</w:t>
      </w:r>
      <w:r w:rsidR="00054DA2">
        <w:rPr>
          <w:rFonts w:hint="cs"/>
          <w:rtl/>
        </w:rPr>
        <w:t xml:space="preserve"> או </w:t>
      </w:r>
      <w:r>
        <w:t>PESTEL</w:t>
      </w:r>
      <w:r w:rsidR="00054DA2">
        <w:rPr>
          <w:rFonts w:hint="cs"/>
          <w:rtl/>
        </w:rPr>
        <w:t xml:space="preserve"> </w:t>
      </w:r>
      <w:r w:rsidR="00054DA2">
        <w:rPr>
          <w:rFonts w:asciiTheme="minorHAnsi" w:hAnsiTheme="minorHAnsi" w:cstheme="minorBidi" w:hint="cs"/>
          <w:rtl/>
          <w:lang w:val="en-US"/>
        </w:rPr>
        <w:t>(</w:t>
      </w:r>
      <w:r>
        <w:t>L=Legal</w:t>
      </w:r>
      <w:r w:rsidR="00054DA2">
        <w:rPr>
          <w:rFonts w:asciiTheme="minorHAnsi" w:hAnsiTheme="minorHAnsi" w:cstheme="minorBidi" w:hint="cs"/>
          <w:rtl/>
          <w:lang w:val="en-US" w:bidi="he"/>
        </w:rPr>
        <w:t xml:space="preserve">, </w:t>
      </w:r>
      <w:r>
        <w:t>E=Ethics</w:t>
      </w:r>
      <w:r w:rsidR="00054DA2">
        <w:rPr>
          <w:rFonts w:hint="cs"/>
          <w:rtl/>
        </w:rPr>
        <w:t>)</w:t>
      </w:r>
      <w:r>
        <w:rPr>
          <w:rtl/>
        </w:rPr>
        <w:t>, ועוד. הניתוח כולל: זיהוי מגמות בולטות בעלות פוטנציאל ההשפעה הגדול ביותר על הארגון. בין היתר: סיבות, תסמינים וכוחות מניעים שמאחורי המגמות; זיהוי השלכות, השפעות ויחסי גומלין, בין כל הגורמים שזוהו כחשובים ומשפיעים ביותר על הארגון; חיזוי ויצירת תרחישי עתיד על בסיס תבניות העבר, תוך זיהוי הזדמנויות, אתגרים וסיכונים פוטנציאליים, העשויים בסבירות גבוהה להשליך על עתיד הארגון. זאת תוך התייחסות לממשקים, חפיפה ויחסי גומלין בין הגורמים השונים. מסקנות הניתוח מספקות בסיס לתכנון אסטרטגיה עם מנבאים שיועילו בתהליך קבלת ההחלטות.</w:t>
      </w:r>
      <w:r>
        <w:rPr>
          <w:noProof/>
        </w:rPr>
        <mc:AlternateContent>
          <mc:Choice Requires="wps">
            <w:drawing>
              <wp:anchor distT="0" distB="0" distL="114300" distR="114300" simplePos="0" relativeHeight="251656704" behindDoc="0" locked="0" layoutInCell="1" hidden="0" allowOverlap="1" wp14:anchorId="3110BBAD" wp14:editId="164FD31A">
                <wp:simplePos x="0" y="0"/>
                <wp:positionH relativeFrom="column">
                  <wp:posOffset>1</wp:posOffset>
                </wp:positionH>
                <wp:positionV relativeFrom="paragraph">
                  <wp:posOffset>3505200</wp:posOffset>
                </wp:positionV>
                <wp:extent cx="635" cy="12700"/>
                <wp:effectExtent l="0" t="0" r="0" b="0"/>
                <wp:wrapTopAndBottom distT="0" distB="0"/>
                <wp:docPr id="2071401998" name="מלבן 2071401998"/>
                <wp:cNvGraphicFramePr/>
                <a:graphic xmlns:a="http://schemas.openxmlformats.org/drawingml/2006/main">
                  <a:graphicData uri="http://schemas.microsoft.com/office/word/2010/wordprocessingShape">
                    <wps:wsp>
                      <wps:cNvSpPr/>
                      <wps:spPr>
                        <a:xfrm>
                          <a:off x="2479293" y="3779683"/>
                          <a:ext cx="5733415" cy="635"/>
                        </a:xfrm>
                        <a:prstGeom prst="rect">
                          <a:avLst/>
                        </a:prstGeom>
                        <a:solidFill>
                          <a:srgbClr val="FFFFFF"/>
                        </a:solidFill>
                        <a:ln>
                          <a:noFill/>
                        </a:ln>
                      </wps:spPr>
                      <wps:txbx>
                        <w:txbxContent>
                          <w:p w14:paraId="3110BBE8" w14:textId="77777777" w:rsidR="00B317D8" w:rsidRDefault="00DD4D40">
                            <w:pPr>
                              <w:spacing w:after="200" w:line="240" w:lineRule="auto"/>
                              <w:jc w:val="center"/>
                              <w:textDirection w:val="btLr"/>
                            </w:pPr>
                            <w:r>
                              <w:rPr>
                                <w:rFonts w:ascii="Arial" w:eastAsia="Arial" w:hAnsi="Arial" w:cs="Arial"/>
                                <w:i/>
                                <w:color w:val="1F497D"/>
                                <w:sz w:val="18"/>
                              </w:rPr>
                              <w:t>איור  SEQ איור \* ARABIC 4: מגמות עתיד בחינוך הטכנולוגי</w:t>
                            </w:r>
                          </w:p>
                        </w:txbxContent>
                      </wps:txbx>
                      <wps:bodyPr spcFirstLastPara="1" wrap="square" lIns="0" tIns="0" rIns="0" bIns="0" anchor="t" anchorCtr="0">
                        <a:noAutofit/>
                      </wps:bodyPr>
                    </wps:wsp>
                  </a:graphicData>
                </a:graphic>
              </wp:anchor>
            </w:drawing>
          </mc:Choice>
          <mc:Fallback>
            <w:pict>
              <v:rect w14:anchorId="3110BBAD" id="מלבן 2071401998" o:spid="_x0000_s1033" style="position:absolute;left:0;text-align:left;margin-left:0;margin-top:276pt;width:.05pt;height:1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" stroked="f">
                <v:textbox inset="0,0,0,0">
                  <w:txbxContent>
                    <w:p w14:paraId="3110BBE8" w14:textId="77777777" w:rsidR="00B317D8" w:rsidRDefault="00DD4D40">
                      <w:pPr>
                        <w:spacing w:after="200" w:line="240" w:lineRule="auto"/>
                        <w:jc w:val="center"/>
                        <w:textDirection w:val="btLr"/>
                      </w:pPr>
                      <w:r>
                        <w:rPr>
                          <w:rFonts w:ascii="Arial" w:eastAsia="Arial" w:hAnsi="Arial" w:cs="Arial"/>
                          <w:i/>
                          <w:color w:val="1F497D"/>
                          <w:sz w:val="18"/>
                        </w:rPr>
                        <w:t>איור  SEQ איור \* ARABIC 4: מגמות עתיד בחינוך הטכנולוגי</w:t>
                      </w:r>
                    </w:p>
                  </w:txbxContent>
                </v:textbox>
                <w10:wrap type="topAndBottom"/>
              </v:rect>
            </w:pict>
          </mc:Fallback>
        </mc:AlternateContent>
      </w:r>
    </w:p>
    <w:p w14:paraId="3110B9F5" w14:textId="2288A690" w:rsidR="00B317D8" w:rsidRDefault="00DD4D40">
      <w:pPr>
        <w:pStyle w:val="Heading3"/>
      </w:pPr>
      <w:bookmarkStart w:id="15" w:name="_Toc177659482"/>
      <w:r>
        <w:rPr>
          <w:rtl/>
        </w:rPr>
        <w:lastRenderedPageBreak/>
        <w:t>מגמות</w:t>
      </w:r>
      <w:bookmarkEnd w:id="15"/>
    </w:p>
    <w:p w14:paraId="3110B9F6" w14:textId="02D39280" w:rsidR="00B317D8" w:rsidRDefault="00DD4D40">
      <w:pPr>
        <w:numPr>
          <w:ilvl w:val="0"/>
          <w:numId w:val="19"/>
        </w:numPr>
        <w:pBdr>
          <w:top w:val="nil"/>
          <w:left w:val="nil"/>
          <w:bottom w:val="nil"/>
          <w:right w:val="nil"/>
          <w:between w:val="nil"/>
        </w:pBdr>
        <w:spacing w:after="0"/>
      </w:pPr>
      <w:r>
        <w:rPr>
          <w:color w:val="000000"/>
          <w:rtl/>
        </w:rPr>
        <w:t>טכנולוגיזציה: הטכנולוגיה היא כוח מרכזי בחיינו כיום בשל הקצב המהיר של החידושים, הגלובליזציה, שילובה בכל תחומי החיים והיתרונות הכלכליים שהיא מציעה. היא משפיעה על כל תחום בחיינו על ידי גישה ושימושיות מוגברות, הגברת יעילות ופרודוקטיביות, תקשורת מתקדמת, התפתחויות רפואיות, חדשנות כלכלית, ועוד.</w:t>
      </w:r>
    </w:p>
    <w:p w14:paraId="3110B9F7" w14:textId="7FA9DE9C" w:rsidR="00B317D8" w:rsidRDefault="00DD4D40">
      <w:pPr>
        <w:pBdr>
          <w:top w:val="nil"/>
          <w:left w:val="nil"/>
          <w:bottom w:val="nil"/>
          <w:right w:val="nil"/>
          <w:between w:val="nil"/>
        </w:pBdr>
        <w:spacing w:after="0"/>
        <w:ind w:left="360"/>
        <w:rPr>
          <w:color w:val="000000"/>
        </w:rPr>
      </w:pPr>
      <w:r>
        <w:rPr>
          <w:color w:val="000000"/>
          <w:rtl/>
        </w:rPr>
        <w:t>קצב החידושים הטכנולוגיים בתחומים כמו מחשבים, תוכנה, תקשורת, רפואה ועוד</w:t>
      </w:r>
      <w:r w:rsidR="007A25E3">
        <w:rPr>
          <w:rFonts w:hint="cs"/>
          <w:color w:val="000000"/>
          <w:rtl/>
        </w:rPr>
        <w:t>,</w:t>
      </w:r>
      <w:r>
        <w:rPr>
          <w:color w:val="000000"/>
          <w:rtl/>
        </w:rPr>
        <w:t xml:space="preserve"> הוא מהיר מאוד, </w:t>
      </w:r>
      <w:r w:rsidR="009A5E3F">
        <w:rPr>
          <w:rFonts w:hint="cs"/>
          <w:color w:val="000000"/>
          <w:rtl/>
        </w:rPr>
        <w:t>ו</w:t>
      </w:r>
      <w:r>
        <w:rPr>
          <w:color w:val="000000"/>
          <w:rtl/>
        </w:rPr>
        <w:t>מאפשר ביצוע פעולות שלא היו אפשריות בעבר המשפרות את איכות חיינו. טכנולוגיה מודרנית מקשרת בין אנשים ומדינות ברחבי העולם ומאפשרת תקשורת מהירה, גישה למידע ושיתוף פעולה בין-לאומי בכל תחום</w:t>
      </w:r>
      <w:r w:rsidR="00D54340">
        <w:rPr>
          <w:rFonts w:hint="cs"/>
          <w:color w:val="000000"/>
          <w:rtl/>
        </w:rPr>
        <w:t>.</w:t>
      </w:r>
    </w:p>
    <w:p w14:paraId="3110B9F8" w14:textId="77777777" w:rsidR="00B317D8" w:rsidRDefault="00DD4D40">
      <w:pPr>
        <w:numPr>
          <w:ilvl w:val="0"/>
          <w:numId w:val="19"/>
        </w:numPr>
        <w:pBdr>
          <w:top w:val="nil"/>
          <w:left w:val="nil"/>
          <w:bottom w:val="nil"/>
          <w:right w:val="nil"/>
          <w:between w:val="nil"/>
        </w:pBdr>
        <w:spacing w:after="0"/>
        <w:rPr>
          <w:color w:val="000000"/>
        </w:rPr>
      </w:pPr>
      <w:r>
        <w:rPr>
          <w:color w:val="000000"/>
          <w:rtl/>
        </w:rPr>
        <w:t>שוק עובדים: האיזון ביחסי מעסיק ומועסק משתנה – עולה ההכרה בכך שהעובד צריך להיות במרכז, לא רק כעובד אלא כאדם. בפועל, כיום התייחסות זו רלבנטית בעיקר לאנשים שיש בהם צורך מקצועי, המביאים עימם מיומנויות נדרשות לעולם העבודה המשתנה. במקביל, עולה העוצמה של העובדים ומתעוררת בקרבם תחושת ערך וזכאות, שעה שהמנהלים, נדרשים להתמודד עם מצבים לא מוכרים.</w:t>
      </w:r>
    </w:p>
    <w:p w14:paraId="3110B9F9" w14:textId="43F5811F" w:rsidR="00B317D8" w:rsidRDefault="00DD4D40">
      <w:pPr>
        <w:numPr>
          <w:ilvl w:val="0"/>
          <w:numId w:val="19"/>
        </w:numPr>
        <w:pBdr>
          <w:top w:val="nil"/>
          <w:left w:val="nil"/>
          <w:bottom w:val="nil"/>
          <w:right w:val="nil"/>
          <w:between w:val="nil"/>
        </w:pBdr>
        <w:spacing w:after="0"/>
        <w:rPr>
          <w:b/>
          <w:color w:val="000000"/>
        </w:rPr>
      </w:pPr>
      <w:r>
        <w:rPr>
          <w:color w:val="000000"/>
          <w:rtl/>
        </w:rPr>
        <w:t>שוק לומדים תמידיים: הניסיון האנושי (</w:t>
      </w:r>
      <w:r>
        <w:rPr>
          <w:color w:val="000000"/>
        </w:rPr>
        <w:t>HX – Human Experience</w:t>
      </w:r>
      <w:r>
        <w:rPr>
          <w:color w:val="000000"/>
          <w:rtl/>
        </w:rPr>
        <w:t>) מחליף את ניסיון העובד</w:t>
      </w:r>
      <w:r w:rsidR="00054DA2">
        <w:rPr>
          <w:rFonts w:hint="cs"/>
          <w:color w:val="000000"/>
          <w:rtl/>
        </w:rPr>
        <w:t xml:space="preserve"> (</w:t>
      </w:r>
      <w:r>
        <w:rPr>
          <w:color w:val="000000"/>
        </w:rPr>
        <w:t>EX – Employee Experience</w:t>
      </w:r>
      <w:r w:rsidR="00054DA2">
        <w:rPr>
          <w:rFonts w:hint="cs"/>
          <w:b/>
          <w:color w:val="000000"/>
          <w:rtl/>
        </w:rPr>
        <w:t>)</w:t>
      </w:r>
      <w:r>
        <w:rPr>
          <w:b/>
          <w:color w:val="000000"/>
        </w:rPr>
        <w:t xml:space="preserve"> </w:t>
      </w:r>
      <w:r>
        <w:rPr>
          <w:color w:val="000000"/>
          <w:rtl/>
        </w:rPr>
        <w:t>והמגמה היא לבחון את כלל החוויה והניסיון של האדם (</w:t>
      </w:r>
      <w:r>
        <w:rPr>
          <w:color w:val="000000"/>
        </w:rPr>
        <w:t>HX</w:t>
      </w:r>
      <w:r>
        <w:rPr>
          <w:color w:val="000000"/>
          <w:rtl/>
        </w:rPr>
        <w:t>), העובד או הלומד, ולא להסתפק בבחינת האדם דרך הפריזמה של ניסיון (</w:t>
      </w:r>
      <w:r>
        <w:rPr>
          <w:color w:val="000000"/>
        </w:rPr>
        <w:t>EX</w:t>
      </w:r>
      <w:r>
        <w:rPr>
          <w:color w:val="000000"/>
          <w:rtl/>
        </w:rPr>
        <w:t xml:space="preserve">) בעבודה או בלימודים, מה שמספק </w:t>
      </w:r>
      <w:r w:rsidR="004C3014">
        <w:rPr>
          <w:rFonts w:hint="cs"/>
          <w:color w:val="000000"/>
          <w:rtl/>
        </w:rPr>
        <w:t xml:space="preserve">רק </w:t>
      </w:r>
      <w:r>
        <w:rPr>
          <w:color w:val="000000"/>
          <w:rtl/>
        </w:rPr>
        <w:t xml:space="preserve">הסתכלות דו-ממדית צרה על האדם. כמו כן, מאחר ועל הפרט לצמוח בכל תחומי החיים, יש להביא בחשבון, </w:t>
      </w:r>
      <w:r>
        <w:rPr>
          <w:b/>
          <w:color w:val="000000"/>
          <w:rtl/>
        </w:rPr>
        <w:t>כבר מתקופת הלימודים, את בריאותו הפיזית, הנפשית, הרגשית, הרוחנית והכלכלית.</w:t>
      </w:r>
    </w:p>
    <w:p w14:paraId="3110B9FA" w14:textId="74A68FF7" w:rsidR="00B317D8" w:rsidRDefault="00DD4D40">
      <w:pPr>
        <w:pBdr>
          <w:top w:val="nil"/>
          <w:left w:val="nil"/>
          <w:bottom w:val="nil"/>
          <w:right w:val="nil"/>
          <w:between w:val="nil"/>
        </w:pBdr>
        <w:spacing w:after="0"/>
        <w:ind w:left="360"/>
        <w:rPr>
          <w:color w:val="000000"/>
        </w:rPr>
      </w:pPr>
      <w:r>
        <w:rPr>
          <w:color w:val="000000"/>
          <w:rtl/>
        </w:rPr>
        <w:t>ה</w:t>
      </w:r>
      <w:r>
        <w:rPr>
          <w:b/>
          <w:color w:val="000000"/>
          <w:rtl/>
        </w:rPr>
        <w:t>דרישה לעובדים עם הבנה רוחבית תופסת תאוצה בעולם כולו</w:t>
      </w:r>
      <w:r>
        <w:rPr>
          <w:color w:val="000000"/>
          <w:rtl/>
        </w:rPr>
        <w:t xml:space="preserve">. אם בעבר הדרישה מהעובד הייתה להתמחות בפעולה אחת בלבד, הרי שכיום הדרישה היא להבנה כוללת של הארגון - ממחקר ופיתוח, דרך ייצור ועד שיווק וניהול משברים. יתר על כן, </w:t>
      </w:r>
      <w:r>
        <w:rPr>
          <w:b/>
          <w:color w:val="000000"/>
          <w:rtl/>
        </w:rPr>
        <w:t>שוק העבודה הפך מעולם של מומחיות לעולם של מיומנויות, והוא דורש מהעובד להיות מולטי-דיסציפלינארי ובעל חשיבה יצירתית.</w:t>
      </w:r>
      <w:r>
        <w:rPr>
          <w:color w:val="000000"/>
          <w:rtl/>
        </w:rPr>
        <w:t xml:space="preserve"> דרישה לעובדים מסוג זה, רק עתידה לגדול בשנים הקרובות. הפרדיגמה המתחזקת בעולם העבודה ובכלל הינה </w:t>
      </w:r>
      <w:r>
        <w:rPr>
          <w:b/>
          <w:color w:val="000000"/>
          <w:rtl/>
        </w:rPr>
        <w:t>למידה לאורך החיים</w:t>
      </w:r>
      <w:r w:rsidR="00054DA2">
        <w:rPr>
          <w:rFonts w:ascii="Cambria" w:eastAsia="Cambria" w:hAnsi="Cambria" w:cs="Cambria" w:hint="cs"/>
          <w:color w:val="000000"/>
          <w:rtl/>
        </w:rPr>
        <w:t xml:space="preserve"> (</w:t>
      </w:r>
      <w:r>
        <w:rPr>
          <w:rFonts w:ascii="Cambria" w:eastAsia="Cambria" w:hAnsi="Cambria" w:cs="Cambria"/>
          <w:color w:val="000000"/>
        </w:rPr>
        <w:t xml:space="preserve">LLL </w:t>
      </w:r>
      <w:r>
        <w:rPr>
          <w:color w:val="000000"/>
        </w:rPr>
        <w:t xml:space="preserve">- </w:t>
      </w:r>
      <w:r>
        <w:rPr>
          <w:rFonts w:ascii="Cambria" w:eastAsia="Cambria" w:hAnsi="Cambria" w:cs="Cambria"/>
          <w:color w:val="000000"/>
        </w:rPr>
        <w:t>Life Long Learning</w:t>
      </w:r>
      <w:r w:rsidR="00054DA2">
        <w:rPr>
          <w:rFonts w:hint="cs"/>
          <w:color w:val="000000"/>
          <w:rtl/>
        </w:rPr>
        <w:t>)</w:t>
      </w:r>
      <w:r>
        <w:rPr>
          <w:color w:val="000000"/>
          <w:rtl/>
        </w:rPr>
        <w:t>, למידה שתבטיח את היכולת להיענות להזדמנויות ולהתמודד עם אתגרי המציאות המשתנה בקצב מואץ. לכן, אנשים שלא ישכילו ללמוד ולהתפתח כל העת ימצאו עצמם מאחור, מה שיבוא לידי ביטוי במצב כלכלי, בריאותי וחברתי קשה.</w:t>
      </w:r>
    </w:p>
    <w:p w14:paraId="3110B9FB" w14:textId="1A9F7CB5" w:rsidR="00B317D8" w:rsidRDefault="00DD4D40">
      <w:pPr>
        <w:pBdr>
          <w:top w:val="nil"/>
          <w:left w:val="nil"/>
          <w:bottom w:val="nil"/>
          <w:right w:val="nil"/>
          <w:between w:val="nil"/>
        </w:pBdr>
        <w:spacing w:after="0"/>
        <w:ind w:left="360"/>
        <w:rPr>
          <w:color w:val="000000"/>
        </w:rPr>
      </w:pPr>
      <w:r>
        <w:rPr>
          <w:color w:val="000000"/>
          <w:rtl/>
        </w:rPr>
        <w:t>בעבר, רבות מהטכנולוגיות המתקדמות בתחומים כמו כלי נשק</w:t>
      </w:r>
      <w:r>
        <w:t xml:space="preserve">, </w:t>
      </w:r>
      <w:r>
        <w:rPr>
          <w:color w:val="000000"/>
          <w:rtl/>
        </w:rPr>
        <w:t>חלל וחקלאות פותחו ומומנו בעיקר על ידי ממשלות שהיוו את המנוע המרכזי לחדשנות בתחומים אלו. בשנים האחרונות, נראה מעבר של מרבית הפיתוחים הללו לידיים של המגזר הפרטי, שנהנה מגמישות גבוהה יותר ויכולת לגייס הון פרטי גדול</w:t>
      </w:r>
      <w:r w:rsidR="00EB449C">
        <w:rPr>
          <w:rFonts w:hint="cs"/>
          <w:color w:val="000000"/>
          <w:rtl/>
        </w:rPr>
        <w:t>.</w:t>
      </w:r>
      <w:r>
        <w:rPr>
          <w:b/>
          <w:color w:val="000000"/>
          <w:rtl/>
        </w:rPr>
        <w:t xml:space="preserve"> לדוגמ</w:t>
      </w:r>
      <w:r w:rsidR="00AA2D3E">
        <w:rPr>
          <w:rFonts w:hint="cs"/>
          <w:b/>
          <w:color w:val="000000"/>
          <w:rtl/>
        </w:rPr>
        <w:t>ה</w:t>
      </w:r>
      <w:r>
        <w:rPr>
          <w:b/>
          <w:color w:val="000000"/>
          <w:rtl/>
        </w:rPr>
        <w:t>, התפתחות החדשנות בתחום טכנולוגיות מזון וחקלאות, לאור צורך קיומי עולמי</w:t>
      </w:r>
      <w:r w:rsidR="00EE01DC">
        <w:rPr>
          <w:rFonts w:hint="cs"/>
          <w:b/>
          <w:color w:val="000000"/>
          <w:rtl/>
        </w:rPr>
        <w:t>,</w:t>
      </w:r>
      <w:r>
        <w:rPr>
          <w:b/>
          <w:color w:val="000000"/>
          <w:rtl/>
        </w:rPr>
        <w:t xml:space="preserve"> </w:t>
      </w:r>
      <w:r>
        <w:rPr>
          <w:color w:val="000000"/>
          <w:rtl/>
        </w:rPr>
        <w:t xml:space="preserve">מראה כיצד שימוש בטכנולוגיית החקלאות (אגריטק - </w:t>
      </w:r>
      <w:r>
        <w:rPr>
          <w:color w:val="000000"/>
        </w:rPr>
        <w:t>AgTech</w:t>
      </w:r>
      <w:r>
        <w:rPr>
          <w:color w:val="000000"/>
          <w:rtl/>
        </w:rPr>
        <w:t xml:space="preserve"> או </w:t>
      </w:r>
      <w:r>
        <w:rPr>
          <w:color w:val="000000"/>
        </w:rPr>
        <w:t>AgriTech</w:t>
      </w:r>
      <w:r>
        <w:rPr>
          <w:color w:val="000000"/>
          <w:rtl/>
        </w:rPr>
        <w:t>) תורם לשיפור שירותים ומוצרים לטובת יעילות החקלאות והקיימות. טכנולוגיית החקלאות מתבססת על: מדעי החיים, ביולוגיה מולקולרית, גנטיקה, פיזיולוגיה של צמחים ובעלי חיים, אבולוציה, אקולוגיה, מדעי הסביבה, הנדסה, מתמטיקה, טכנולוגיה, מדעי המחשב, סטטיסטיקה וגיאוגרפיה, והיא עושה שימוש בחיישני שטח ורחפנים, אפליקציות ניתוח נתונים ופתרונות לניהול מים.</w:t>
      </w:r>
    </w:p>
    <w:p w14:paraId="3110B9FC" w14:textId="28132909" w:rsidR="00B317D8" w:rsidRDefault="00DD4D40">
      <w:pPr>
        <w:pBdr>
          <w:top w:val="nil"/>
          <w:left w:val="nil"/>
          <w:bottom w:val="nil"/>
          <w:right w:val="nil"/>
          <w:between w:val="nil"/>
        </w:pBdr>
        <w:spacing w:after="0"/>
        <w:ind w:left="360"/>
        <w:rPr>
          <w:b/>
          <w:color w:val="000000"/>
        </w:rPr>
      </w:pPr>
      <w:r>
        <w:rPr>
          <w:color w:val="000000"/>
          <w:rtl/>
        </w:rPr>
        <w:lastRenderedPageBreak/>
        <w:t>המקצועות משתנים, והיום עולם העבודה לא מסתפק במומחים, אלא דורש מולטי-טאלנטים.</w:t>
      </w:r>
      <w:r>
        <w:rPr>
          <w:b/>
          <w:color w:val="000000"/>
          <w:rtl/>
        </w:rPr>
        <w:t xml:space="preserve"> ההתפתחויות הטכנולוגיות דורשות רמות גבוהות יותר של ידע, למידה, יכולות ומיומנויות, לצד מגוון כישורים רכים. </w:t>
      </w:r>
      <w:r>
        <w:rPr>
          <w:color w:val="000000"/>
          <w:rtl/>
        </w:rPr>
        <w:t>פורמט הלימודים הקיים במערכת החינוך ובאקדמיה אינו עונה על צורכי עולם העבודה המתהווה. מערכת הלימודים לא כוללת את מכלול תחומי האוריינות הנדרשים, ובהם אוריינות דיגיטלית ואוריינות נתונים, שהן הבסיס לכל פעילות בעולם העבודה העתידי. בה בעת, כוללת מערכת השעות במוסדות הלימוד</w:t>
      </w:r>
      <w:r w:rsidR="004B009E">
        <w:rPr>
          <w:rFonts w:hint="cs"/>
          <w:color w:val="000000"/>
          <w:rtl/>
        </w:rPr>
        <w:t>,</w:t>
      </w:r>
      <w:r>
        <w:rPr>
          <w:color w:val="000000"/>
          <w:rtl/>
        </w:rPr>
        <w:t xml:space="preserve"> מקצועות שאינם תורמים למוכנות הלומד לעולם המשתנה. שיטות הלימוד אף הן עדיין אינן מותאמות למגוון התלמידים, ולרוב הן נוטות להיות מסורתיות ושמרניות ו</w:t>
      </w:r>
      <w:r>
        <w:rPr>
          <w:rtl/>
        </w:rPr>
        <w:t>פונות</w:t>
      </w:r>
      <w:r>
        <w:rPr>
          <w:color w:val="000000"/>
          <w:rtl/>
        </w:rPr>
        <w:t xml:space="preserve"> לקבוצות מובחנות. עולם החינוך חייב להכשיר את הלומדים מגיל צעיר לדרישות החדשות, </w:t>
      </w:r>
      <w:r>
        <w:rPr>
          <w:b/>
          <w:color w:val="000000"/>
          <w:rtl/>
        </w:rPr>
        <w:t>אך הכשרה כזו דורשת צוות מלווה מתאים, שגם הוא חסר ו/או אינו מותאם לעמוד בדרישות אלו.</w:t>
      </w:r>
    </w:p>
    <w:p w14:paraId="3110B9FD" w14:textId="208DDBB6" w:rsidR="00B317D8" w:rsidRDefault="00DD4D40">
      <w:pPr>
        <w:numPr>
          <w:ilvl w:val="0"/>
          <w:numId w:val="19"/>
        </w:numPr>
        <w:pBdr>
          <w:top w:val="nil"/>
          <w:left w:val="nil"/>
          <w:bottom w:val="nil"/>
          <w:right w:val="nil"/>
          <w:between w:val="nil"/>
        </w:pBdr>
        <w:spacing w:after="0"/>
      </w:pPr>
      <w:r>
        <w:rPr>
          <w:color w:val="000000"/>
          <w:rtl/>
        </w:rPr>
        <w:t>כלכלת סביבה: ה-</w:t>
      </w:r>
      <w:r>
        <w:rPr>
          <w:color w:val="000000"/>
        </w:rPr>
        <w:t>ESG</w:t>
      </w:r>
      <w:r w:rsidR="00054DA2">
        <w:rPr>
          <w:rFonts w:hint="cs"/>
          <w:color w:val="000000"/>
          <w:rtl/>
        </w:rPr>
        <w:t xml:space="preserve"> (</w:t>
      </w:r>
      <w:r>
        <w:rPr>
          <w:color w:val="000000"/>
        </w:rPr>
        <w:t>Economy, Social, Government</w:t>
      </w:r>
      <w:r>
        <w:rPr>
          <w:color w:val="000000"/>
          <w:rtl/>
        </w:rPr>
        <w:t xml:space="preserve"> - סביבה, חברה וממשל תאגידי</w:t>
      </w:r>
      <w:r w:rsidR="00054DA2">
        <w:rPr>
          <w:rFonts w:hint="cs"/>
          <w:color w:val="000000"/>
          <w:rtl/>
        </w:rPr>
        <w:t>)</w:t>
      </w:r>
      <w:r>
        <w:rPr>
          <w:color w:val="000000"/>
          <w:rtl/>
        </w:rPr>
        <w:t xml:space="preserve"> מדגיש את הממשק בין שלושה עקרונות: </w:t>
      </w:r>
      <w:r>
        <w:rPr>
          <w:b/>
          <w:color w:val="000000"/>
          <w:rtl/>
        </w:rPr>
        <w:t>סביבה וקיימות</w:t>
      </w:r>
      <w:r>
        <w:rPr>
          <w:color w:val="000000"/>
          <w:rtl/>
        </w:rPr>
        <w:t xml:space="preserve"> – מיקוד בפתרונות סביבתיים ובקיימות דורש דור חדש של מומחים בתחומים כמו אנרגיה מתחדשת, חקלאות מקיימת, והנדסת סביבה. </w:t>
      </w:r>
      <w:r>
        <w:rPr>
          <w:b/>
          <w:color w:val="000000"/>
          <w:rtl/>
        </w:rPr>
        <w:t>חברתי</w:t>
      </w:r>
      <w:r>
        <w:rPr>
          <w:color w:val="000000"/>
          <w:rtl/>
        </w:rPr>
        <w:t xml:space="preserve"> - פוקוס על הממד החברתי, כולל שוויון מגדרי, זכויות עובדים, והכללה חברתית. מחייב חינוך לתודעה חברתית רחבה יותר ולכישורי ניהול רגישות חברתית. </w:t>
      </w:r>
      <w:r>
        <w:rPr>
          <w:b/>
          <w:color w:val="000000"/>
          <w:rtl/>
        </w:rPr>
        <w:t>שקיפות ניהולית</w:t>
      </w:r>
      <w:r>
        <w:rPr>
          <w:color w:val="000000"/>
          <w:rtl/>
        </w:rPr>
        <w:t xml:space="preserve"> – דרישה לרמות גבוהות יותר של אחריות ואתיקה בניהול, כולל נושאים של שחיתות, ניהול סיכונים ותקינה ניהולית</w:t>
      </w:r>
      <w:r w:rsidR="006F049E">
        <w:rPr>
          <w:rFonts w:hint="cs"/>
          <w:color w:val="000000"/>
          <w:rtl/>
        </w:rPr>
        <w:t>.</w:t>
      </w:r>
      <w:r>
        <w:rPr>
          <w:color w:val="000000"/>
          <w:rtl/>
        </w:rPr>
        <w:t xml:space="preserve"> דורש פיתוח תוכניות לימוד שמכשירות מנהיגים עם ידע באתיקה ובמודלים ניהוליים טובים.</w:t>
      </w:r>
    </w:p>
    <w:p w14:paraId="3110B9FE" w14:textId="59D2A158" w:rsidR="00B317D8" w:rsidRDefault="00DD4D40">
      <w:pPr>
        <w:pBdr>
          <w:top w:val="nil"/>
          <w:left w:val="nil"/>
          <w:bottom w:val="nil"/>
          <w:right w:val="nil"/>
          <w:between w:val="nil"/>
        </w:pBdr>
        <w:spacing w:after="0"/>
        <w:ind w:left="360"/>
        <w:rPr>
          <w:color w:val="000000"/>
        </w:rPr>
      </w:pPr>
      <w:r>
        <w:rPr>
          <w:color w:val="000000"/>
          <w:rtl/>
        </w:rPr>
        <w:t>מגמות נוספות לדוגמ</w:t>
      </w:r>
      <w:r w:rsidR="00AA2D3E">
        <w:rPr>
          <w:rFonts w:hint="cs"/>
          <w:color w:val="000000"/>
          <w:rtl/>
        </w:rPr>
        <w:t>ה</w:t>
      </w:r>
      <w:r>
        <w:rPr>
          <w:color w:val="000000"/>
          <w:rtl/>
        </w:rPr>
        <w:t xml:space="preserve">: </w:t>
      </w:r>
      <w:r>
        <w:rPr>
          <w:b/>
          <w:color w:val="000000"/>
          <w:rtl/>
        </w:rPr>
        <w:t>כלכלה כחולה</w:t>
      </w:r>
      <w:r>
        <w:rPr>
          <w:color w:val="000000"/>
          <w:rtl/>
        </w:rPr>
        <w:t xml:space="preserve"> - טכנולוגיות המסייעות בפיתוח בר קיימא של המשאבים הימיים</w:t>
      </w:r>
      <w:r w:rsidR="001505C6">
        <w:rPr>
          <w:rFonts w:hint="cs"/>
          <w:color w:val="000000"/>
          <w:rtl/>
        </w:rPr>
        <w:t>,</w:t>
      </w:r>
      <w:r>
        <w:rPr>
          <w:color w:val="000000"/>
          <w:rtl/>
        </w:rPr>
        <w:t xml:space="preserve"> המבוססת על האמונה שמשאבים מתחדשים וקיימות אקולוגית מציעים אינספור הזדמנויות לצמיחה חברתית וכלכלית. קשת רחבה של טכנולוגיות ותעשיות מתמקדות בעידוד ו</w:t>
      </w:r>
      <w:r>
        <w:rPr>
          <w:rtl/>
        </w:rPr>
        <w:t>תיעדוף</w:t>
      </w:r>
      <w:r>
        <w:rPr>
          <w:color w:val="000000"/>
          <w:rtl/>
        </w:rPr>
        <w:t xml:space="preserve"> פעילויות לקידום אוקיינוס בר קיימא באמצעות </w:t>
      </w:r>
      <w:r>
        <w:rPr>
          <w:b/>
          <w:color w:val="000000"/>
          <w:rtl/>
        </w:rPr>
        <w:t>טכנולוגיה כחולה</w:t>
      </w:r>
      <w:r>
        <w:rPr>
          <w:color w:val="000000"/>
        </w:rPr>
        <w:t xml:space="preserve"> </w:t>
      </w:r>
      <w:r w:rsidR="00054DA2">
        <w:rPr>
          <w:rFonts w:hint="cs"/>
          <w:color w:val="000000"/>
          <w:rtl/>
        </w:rPr>
        <w:t>(</w:t>
      </w:r>
      <w:r>
        <w:rPr>
          <w:color w:val="000000"/>
        </w:rPr>
        <w:t>Blue Technology</w:t>
      </w:r>
      <w:r w:rsidR="00054DA2">
        <w:rPr>
          <w:rFonts w:hint="cs"/>
          <w:color w:val="000000"/>
          <w:rtl/>
        </w:rPr>
        <w:t>)</w:t>
      </w:r>
      <w:r>
        <w:rPr>
          <w:color w:val="000000"/>
          <w:rtl/>
        </w:rPr>
        <w:t xml:space="preserve"> המציעה אמצעי התערבות שיסייעו בפינוי פסולת מהאוקיינוסים, החופים ומנתיבי המים, בעזרת מכשירים ומערכות חדשניים שנועדו לנטר ולנקות את האוקיינוסים מבלי לפגוע במערכות אקולוגיות ימיות.</w:t>
      </w:r>
    </w:p>
    <w:p w14:paraId="3110B9FF" w14:textId="0B2C1C0A" w:rsidR="00B317D8" w:rsidRDefault="00DD4D40">
      <w:pPr>
        <w:pBdr>
          <w:top w:val="nil"/>
          <w:left w:val="nil"/>
          <w:bottom w:val="nil"/>
          <w:right w:val="nil"/>
          <w:between w:val="nil"/>
        </w:pBdr>
        <w:spacing w:after="0"/>
        <w:ind w:left="360"/>
        <w:rPr>
          <w:b/>
          <w:color w:val="000000"/>
        </w:rPr>
      </w:pPr>
      <w:r>
        <w:rPr>
          <w:b/>
          <w:color w:val="000000"/>
          <w:rtl/>
        </w:rPr>
        <w:t>שינויים בסביבה עירונית</w:t>
      </w:r>
      <w:r w:rsidR="009D2B45">
        <w:rPr>
          <w:rFonts w:hint="cs"/>
          <w:color w:val="000000"/>
          <w:rtl/>
        </w:rPr>
        <w:t xml:space="preserve"> - </w:t>
      </w:r>
      <w:r>
        <w:rPr>
          <w:color w:val="000000"/>
          <w:rtl/>
        </w:rPr>
        <w:t>ערים ברחבי העולם חוות יותר ויותר שיטפונות, סופות, שרפות, גלי חום וקור</w:t>
      </w:r>
      <w:r w:rsidR="009D2B45">
        <w:rPr>
          <w:rFonts w:hint="cs"/>
          <w:color w:val="000000"/>
          <w:rtl/>
        </w:rPr>
        <w:t>,</w:t>
      </w:r>
      <w:r>
        <w:rPr>
          <w:color w:val="000000"/>
          <w:rtl/>
        </w:rPr>
        <w:t xml:space="preserve"> המשפיעים באופן משמעותי על החיים העירוניים. למשל, עליית הטמפרטורה גורמת לאיי חום עירוניים, התורמים לעלייה בצריכת האנרגיה למיזוג, פליטה של מזהמים וגזי חממה, לצד פגיעה בבריאות ובנוחות של תושבי האזור. </w:t>
      </w:r>
      <w:r>
        <w:rPr>
          <w:b/>
          <w:color w:val="000000"/>
          <w:rtl/>
        </w:rPr>
        <w:t>הרשויות מתחילות להפנים את הצורך המי</w:t>
      </w:r>
      <w:r w:rsidR="00F27A03">
        <w:rPr>
          <w:rFonts w:hint="cs"/>
          <w:b/>
          <w:color w:val="000000"/>
          <w:rtl/>
        </w:rPr>
        <w:t>י</w:t>
      </w:r>
      <w:r>
        <w:rPr>
          <w:b/>
          <w:color w:val="000000"/>
          <w:rtl/>
        </w:rPr>
        <w:t>די בתכנון עירוני, אדריכלי והנדסי, מחודש ומותאם, שיוכל להתמודד עם מפגעים סביבתיים</w:t>
      </w:r>
      <w:r w:rsidR="00F27A03">
        <w:rPr>
          <w:rFonts w:hint="cs"/>
          <w:b/>
          <w:color w:val="000000"/>
          <w:rtl/>
        </w:rPr>
        <w:t>,</w:t>
      </w:r>
      <w:r>
        <w:rPr>
          <w:b/>
          <w:color w:val="000000"/>
          <w:rtl/>
        </w:rPr>
        <w:t xml:space="preserve"> ומעמידות סיוע לאוכלוסיות הנפגעות.</w:t>
      </w:r>
      <w:r>
        <w:rPr>
          <w:color w:val="000000"/>
          <w:rtl/>
        </w:rPr>
        <w:t xml:space="preserve"> עליית הטמפרטורות גם משפיעה על עליית</w:t>
      </w:r>
      <w:r w:rsidR="00F27A03">
        <w:rPr>
          <w:rFonts w:hint="cs"/>
          <w:color w:val="000000"/>
          <w:rtl/>
        </w:rPr>
        <w:t xml:space="preserve"> מפלס</w:t>
      </w:r>
      <w:r>
        <w:rPr>
          <w:color w:val="000000"/>
          <w:rtl/>
        </w:rPr>
        <w:t xml:space="preserve"> פני הים. עד שנת 2050, כ-90% מהערים הגדולות בעולם יסבלו מעליית מפלס פני הים, </w:t>
      </w:r>
      <w:r>
        <w:rPr>
          <w:b/>
          <w:color w:val="000000"/>
          <w:rtl/>
        </w:rPr>
        <w:t>מיליוני אנשים יחיו באזורים שיוצפו תכופות, אזורים שלמים יימחקו מן המפה העולמית ומיליוני בני אדם ייעקרו מבתיהם.</w:t>
      </w:r>
      <w:r>
        <w:rPr>
          <w:color w:val="000000"/>
          <w:rtl/>
        </w:rPr>
        <w:t xml:space="preserve"> אין מדובר בערים שכוחות אל, אלא בערים מובילות בעולם. למרות ניסיונות לשת"פ גלובלי נראה שפליטת הפחמן הדו-חמצני משרפת פחם, נפט וגז טבעי תימשך בקצב שבה היא מתקיימת כיום, מה שגורם לירידה גדולה בכמות המשקעים ודלדול שכבת האוזון המבטיחה את החיים על כדור הארץ. לכן, נדרשת בהקדם התערבות אנושית במערכת האקלימית באמצעות </w:t>
      </w:r>
      <w:r>
        <w:rPr>
          <w:b/>
          <w:color w:val="000000"/>
          <w:rtl/>
        </w:rPr>
        <w:t>הנדסת אקלים</w:t>
      </w:r>
      <w:r>
        <w:rPr>
          <w:color w:val="000000"/>
          <w:rtl/>
        </w:rPr>
        <w:t xml:space="preserve">, כדי לסייע בצמצום ההיבטים המסוכנים של ההתחממות הגלובלית. הדבר מעלה את השאלה: </w:t>
      </w:r>
      <w:r>
        <w:rPr>
          <w:b/>
          <w:color w:val="000000"/>
          <w:rtl/>
        </w:rPr>
        <w:t>האם התערבות מסיבית באקלים כדור הארץ מבטיחה השלכות חיוביות בלבד?</w:t>
      </w:r>
    </w:p>
    <w:p w14:paraId="3110BA00" w14:textId="77777777" w:rsidR="00B317D8" w:rsidRDefault="00DD4D40">
      <w:pPr>
        <w:pBdr>
          <w:top w:val="nil"/>
          <w:left w:val="nil"/>
          <w:bottom w:val="nil"/>
          <w:right w:val="nil"/>
          <w:between w:val="nil"/>
        </w:pBdr>
        <w:spacing w:after="0"/>
        <w:ind w:left="360"/>
        <w:rPr>
          <w:color w:val="000000"/>
        </w:rPr>
      </w:pPr>
      <w:r>
        <w:rPr>
          <w:color w:val="000000"/>
          <w:rtl/>
        </w:rPr>
        <w:lastRenderedPageBreak/>
        <w:t>התמקדות ב-</w:t>
      </w:r>
      <w:r>
        <w:rPr>
          <w:color w:val="000000"/>
        </w:rPr>
        <w:t>ESG</w:t>
      </w:r>
      <w:r>
        <w:rPr>
          <w:color w:val="000000"/>
          <w:rtl/>
        </w:rPr>
        <w:t xml:space="preserve"> במערכת החינוך מחייבת שינוי פרדיגמטי שלא רק ישפיע על תוכניות הלימוד, אלא גם ישקף את המעבר למוסדות חינוך "ירוקים" יותר, שמחוייבים לעקרונות של קיימות ואחריות חברתית. המגמה צפויה להשפיע רבות על עולם החינוך בשנים הקרובות, הן מבחינת התכנים הנלמדים והן מבחינת אופן ההפעלה של מוסדות החינוך עצמם. הלמידה צריכה לכלול יותר פרויקטים מציאותיים שמקדמים ערכים חברתיים ומעודדים שיתופי פעולה עם הקהילה, כמו גם לאמץ פרקטיקות ידידותיות לסביבה כמו למידה דיגיטלית וניהול משאבים יעיל. כדי להתמודד עם הדרישות החדשות אלו, מערכות החינוך יצטרכו לעדכן תכנים ושיטות הוראה ולפתח מדדים חדשים להערכת ביצועי </w:t>
      </w:r>
      <w:r>
        <w:rPr>
          <w:color w:val="000000"/>
        </w:rPr>
        <w:t>ESG</w:t>
      </w:r>
      <w:r>
        <w:rPr>
          <w:color w:val="000000"/>
          <w:rtl/>
        </w:rPr>
        <w:t>.</w:t>
      </w:r>
    </w:p>
    <w:p w14:paraId="3110BA01" w14:textId="77777777" w:rsidR="00B317D8" w:rsidRDefault="00DD4D40">
      <w:pPr>
        <w:pBdr>
          <w:top w:val="nil"/>
          <w:left w:val="nil"/>
          <w:bottom w:val="nil"/>
          <w:right w:val="nil"/>
          <w:between w:val="nil"/>
        </w:pBdr>
        <w:spacing w:after="0"/>
        <w:ind w:left="360"/>
        <w:rPr>
          <w:color w:val="000000"/>
        </w:rPr>
      </w:pPr>
      <w:r>
        <w:rPr>
          <w:color w:val="000000"/>
          <w:rtl/>
        </w:rPr>
        <w:t>בנוסף, צפויים גם שיתופי פעולה חדשים בין מוסדות חינוך לארגונים בתחום הסביבה, החברה והממשל התאגידי. לשם כך יהיה צורך בהכשרה והסבה של סגל ההוראה כדי להבטיח שהם מסוגלים להעביר את התכנים החדשים באופן מקצועי ומעמיק. בנוסף, מוסדות החינוך עצמם יצטרכו להתאים את התשתיות שלהם לקריטריונים של קיימות סביבתית וממשל תקין, כדי לשקף את ערכי ה-</w:t>
      </w:r>
      <w:r>
        <w:rPr>
          <w:color w:val="000000"/>
        </w:rPr>
        <w:t>ESG</w:t>
      </w:r>
      <w:r>
        <w:rPr>
          <w:color w:val="000000"/>
          <w:rtl/>
        </w:rPr>
        <w:t xml:space="preserve"> בכל היבט של פעילותם.</w:t>
      </w:r>
    </w:p>
    <w:p w14:paraId="3110BA02" w14:textId="3D62B7EE" w:rsidR="00B317D8" w:rsidRDefault="00DD4D40">
      <w:pPr>
        <w:numPr>
          <w:ilvl w:val="0"/>
          <w:numId w:val="19"/>
        </w:numPr>
        <w:pBdr>
          <w:top w:val="nil"/>
          <w:left w:val="nil"/>
          <w:bottom w:val="nil"/>
          <w:right w:val="nil"/>
          <w:between w:val="nil"/>
        </w:pBdr>
        <w:spacing w:after="0"/>
        <w:rPr>
          <w:b/>
          <w:color w:val="000000"/>
        </w:rPr>
      </w:pPr>
      <w:r>
        <w:rPr>
          <w:color w:val="000000"/>
          <w:rtl/>
        </w:rPr>
        <w:t xml:space="preserve">אקדמיה מקוצרת והכשרה ממוקדת: </w:t>
      </w:r>
      <w:r>
        <w:rPr>
          <w:b/>
          <w:color w:val="000000"/>
          <w:rtl/>
        </w:rPr>
        <w:t xml:space="preserve">האקדמיה מאבדת מיוקרתה וייחודיותה – </w:t>
      </w:r>
      <w:r>
        <w:rPr>
          <w:color w:val="000000"/>
          <w:rtl/>
        </w:rPr>
        <w:t>האקדמיה אינה עומדת בקצב השינוי והיא נתפסת לרוב כמוסד קשיח ומוסדר, שאינו מסוגל להתגמש מהר מספיק לצרכים משתנים של המעסיקים והכלכלה. מתחזקת הביקורת שהיא מתקשה לעקוב אחר טכנולוגיות חדשות ושינויים בשוק העבודה, הדורשים גישה חדשה ומודרנית להשכלה. עדכון ת</w:t>
      </w:r>
      <w:r w:rsidR="002C2D4F">
        <w:rPr>
          <w:rFonts w:hint="cs"/>
          <w:color w:val="000000"/>
          <w:rtl/>
        </w:rPr>
        <w:t>ו</w:t>
      </w:r>
      <w:r>
        <w:rPr>
          <w:color w:val="000000"/>
          <w:rtl/>
        </w:rPr>
        <w:t xml:space="preserve">כניות לימוד אקדמיות המחייבות הליכים ממושכים, מביא למצב שבו המיומנויות הנדרשות בשוק, כגון חשיבה ביקורתית, יצירתיות, כישורים טכנולוגיים ועבודת צוות, לא תמיד מסופקות על ידי התוכניות האקדמיות הקיימות. בנוסף, קיים גם </w:t>
      </w:r>
      <w:r>
        <w:rPr>
          <w:b/>
          <w:color w:val="000000"/>
          <w:rtl/>
        </w:rPr>
        <w:t>פער בין הידע האקדמי לבין הדרישות המעשיות בשטח</w:t>
      </w:r>
      <w:r>
        <w:rPr>
          <w:color w:val="000000"/>
          <w:rtl/>
        </w:rPr>
        <w:t xml:space="preserve">, בעיקר בשל חוסר שיתוף פעולה מספק בין האקדמיה לתעשייה. ולבסוף, האקדמיה לרוב </w:t>
      </w:r>
      <w:r>
        <w:rPr>
          <w:b/>
          <w:color w:val="000000"/>
          <w:rtl/>
        </w:rPr>
        <w:t>ממוקדת בהשכלה פורמלית בשלבי חיים מוקדמים</w:t>
      </w:r>
      <w:r>
        <w:rPr>
          <w:color w:val="000000"/>
          <w:rtl/>
        </w:rPr>
        <w:t xml:space="preserve">, אך חסרה מוכנות להמשיך ללוות את האדם בלמידה והסבה תעסוקתית לאורך החיים. </w:t>
      </w:r>
    </w:p>
    <w:p w14:paraId="3110BA03" w14:textId="4D74F61F" w:rsidR="00B317D8" w:rsidRDefault="00DD4D40">
      <w:pPr>
        <w:pBdr>
          <w:top w:val="nil"/>
          <w:left w:val="nil"/>
          <w:bottom w:val="nil"/>
          <w:right w:val="nil"/>
          <w:between w:val="nil"/>
        </w:pBdr>
        <w:spacing w:after="0"/>
        <w:ind w:left="360"/>
        <w:rPr>
          <w:color w:val="000000"/>
        </w:rPr>
      </w:pPr>
      <w:r>
        <w:rPr>
          <w:b/>
          <w:color w:val="000000"/>
          <w:rtl/>
        </w:rPr>
        <w:t>מתחרים חדשים לאקדמיה המסורתית</w:t>
      </w:r>
      <w:r>
        <w:rPr>
          <w:color w:val="000000"/>
          <w:rtl/>
        </w:rPr>
        <w:t>, מציעים פתרונות פורמליים לצד גישות לא פורמליות ללמידה ולהכשרה. מתחרים פורמליים כוללים: מכללות טכנולוגיות או מקצועיות שמתמקדות בתחומים כמו תכנות ואבטחת סייבר וקורסי הסמכה מקצועיים</w:t>
      </w:r>
      <w:r w:rsidR="008833E6">
        <w:rPr>
          <w:rFonts w:hint="cs"/>
          <w:color w:val="000000"/>
          <w:rtl/>
        </w:rPr>
        <w:t>,</w:t>
      </w:r>
      <w:r>
        <w:rPr>
          <w:color w:val="000000"/>
          <w:rtl/>
        </w:rPr>
        <w:t xml:space="preserve"> שמכינים את הלומדים ישירות לשוק העבודה, אוניברסיטאות למידה מרחוק או מקוונות מציעות גמישות ולימודים מתקדמים לקהל רחב יותר. מהצד הלא פורמלי, פלטפורמות כמו </w:t>
      </w:r>
      <w:r>
        <w:rPr>
          <w:color w:val="000000"/>
        </w:rPr>
        <w:t>Coursera</w:t>
      </w:r>
      <w:r>
        <w:rPr>
          <w:color w:val="000000"/>
          <w:rtl/>
        </w:rPr>
        <w:t xml:space="preserve"> ו</w:t>
      </w:r>
      <w:r w:rsidR="00F173E3">
        <w:rPr>
          <w:rFonts w:hint="cs"/>
          <w:color w:val="000000"/>
          <w:rtl/>
        </w:rPr>
        <w:t>-</w:t>
      </w:r>
      <w:r>
        <w:rPr>
          <w:color w:val="000000"/>
        </w:rPr>
        <w:t>edX</w:t>
      </w:r>
      <w:r>
        <w:rPr>
          <w:color w:val="000000"/>
          <w:rtl/>
        </w:rPr>
        <w:t xml:space="preserve"> מציעות קורסים קצרים וממוקדים</w:t>
      </w:r>
      <w:r w:rsidR="00F173E3">
        <w:rPr>
          <w:rFonts w:hint="cs"/>
          <w:color w:val="000000"/>
          <w:rtl/>
        </w:rPr>
        <w:t>,</w:t>
      </w:r>
      <w:r>
        <w:rPr>
          <w:color w:val="000000"/>
          <w:rtl/>
        </w:rPr>
        <w:t xml:space="preserve"> שמספקים ידע טכנולוגי ומיומנויות נדרשות. חינוך קוד-פתוח ודיגיטלי</w:t>
      </w:r>
      <w:r w:rsidR="00777FD2">
        <w:rPr>
          <w:rFonts w:hint="cs"/>
          <w:color w:val="000000"/>
          <w:rtl/>
        </w:rPr>
        <w:t>,</w:t>
      </w:r>
      <w:r>
        <w:rPr>
          <w:color w:val="000000"/>
          <w:rtl/>
        </w:rPr>
        <w:t xml:space="preserve"> מאפשר גישה חופשית למשאבי למידה של אוניברסיטאות מובילות ומקורות אחרים באינטרנט. גישות למידה עצמאית כמו למידה בפורומים ובאמצעות פרויקטים</w:t>
      </w:r>
      <w:r w:rsidR="00777FD2">
        <w:rPr>
          <w:rFonts w:hint="cs"/>
          <w:color w:val="000000"/>
          <w:rtl/>
        </w:rPr>
        <w:t>,</w:t>
      </w:r>
      <w:r>
        <w:rPr>
          <w:color w:val="000000"/>
          <w:rtl/>
        </w:rPr>
        <w:t xml:space="preserve"> מאפשרות למידה מעמיקה ומותאמת אישית.</w:t>
      </w:r>
      <w:r>
        <w:t xml:space="preserve"> </w:t>
      </w:r>
      <w:r>
        <w:rPr>
          <w:color w:val="000000"/>
          <w:rtl/>
        </w:rPr>
        <w:t>תוכניות הכשרה מקצועיות של חברות והדרכות בתחום כישורי החיים מספקות יתרון מעשי ישיר למשתתפים.</w:t>
      </w:r>
    </w:p>
    <w:p w14:paraId="3110BA04" w14:textId="4D2A733F" w:rsidR="00B317D8" w:rsidRDefault="00DD4D40">
      <w:pPr>
        <w:pBdr>
          <w:top w:val="nil"/>
          <w:left w:val="nil"/>
          <w:bottom w:val="nil"/>
          <w:right w:val="nil"/>
          <w:between w:val="nil"/>
        </w:pBdr>
        <w:ind w:left="360"/>
        <w:rPr>
          <w:b/>
          <w:color w:val="000000"/>
        </w:rPr>
      </w:pPr>
      <w:bookmarkStart w:id="16" w:name="_heading=h.ematc1kmhq28" w:colFirst="0" w:colLast="0"/>
      <w:bookmarkEnd w:id="16"/>
      <w:r>
        <w:rPr>
          <w:color w:val="000000"/>
          <w:rtl/>
        </w:rPr>
        <w:t xml:space="preserve">יש לבחון את תהליך המעבר בין מוסדות ההוראה לעולם ההייטק, שהוא אחד מעמודי התווך של הכלכלה הישראלית. צעירים (ג'וניורים) היוצאים ממערכת החינוך והאקדמיה, רובם אינם מתאימים לדרישות השוק, בכל הקשור למיומנויות הנדרשות ולשליטה בשפה האנגלית. רוב החברות כיום (פרט לגדולות ולמובילות שבהן) אינן ערוכות להכשיר את העובדים הצעירים ולגשר על פערי הדרישות. אמנם, הרשות לחדשנות, לצד יוזמות פרטיות, מציעות הכשרות ממוקדות </w:t>
      </w:r>
      <w:r w:rsidR="00054DA2">
        <w:rPr>
          <w:rFonts w:hint="cs"/>
          <w:color w:val="000000"/>
          <w:rtl/>
        </w:rPr>
        <w:t>(</w:t>
      </w:r>
      <w:r w:rsidR="00054DA2">
        <w:rPr>
          <w:rFonts w:asciiTheme="minorHAnsi" w:hAnsiTheme="minorHAnsi" w:cstheme="minorBidi"/>
          <w:color w:val="000000"/>
          <w:lang w:val="en-US"/>
        </w:rPr>
        <w:t>Bootcamps</w:t>
      </w:r>
      <w:r w:rsidR="00054DA2">
        <w:rPr>
          <w:rFonts w:asciiTheme="minorHAnsi" w:hAnsiTheme="minorHAnsi" w:cstheme="minorBidi" w:hint="cs"/>
          <w:color w:val="000000"/>
          <w:rtl/>
          <w:lang w:val="en-US"/>
        </w:rPr>
        <w:t>)</w:t>
      </w:r>
      <w:r>
        <w:rPr>
          <w:color w:val="000000"/>
          <w:rtl/>
        </w:rPr>
        <w:t xml:space="preserve">, אך זו רק ההתחלה. עובדים שלא ימשיכו ללמוד ולהתפתח כל העת, יהפכו במהרה ללא רלוונטיים. מציאות זו נכונה גם למעבר ממערכת החינוך לצבא. ואכן הצבא בנה מערכת הוראה ולמידה משלימה, המאפשרת לו להתאים במהירות את המתגייסים לצרכיו. </w:t>
      </w:r>
      <w:r>
        <w:rPr>
          <w:color w:val="000000"/>
          <w:rtl/>
        </w:rPr>
        <w:lastRenderedPageBreak/>
        <w:t>לצד גישור על פערים במעברים בין האקדמיה לעולם העבודה, המציאות המשתנה בקצב מואץ, דורשת גם למידה לאורך החיים ושינוי קריירות תכוף. מערכת החינוך מחזיקה כיום בכל התשתיות והאמצעים הדרושים להכשרת הלומדים בכל תחום. שיתופי פעולה בין מערכת החינוך, הצבא ועולם העבודה, יכולים לתרום לפיתוח גישה עדכנית שלא תתייחס לגילאי הלומדים אלא לצורכיהם, ותאפשר למערכת החינוך לתת מענה לצרכים אלו, הן לטובת הפרט והן לטובת עולם התעשייה והצבא. במציאות כזו, הצבא והתעשייה יוכלו לתמוך בהכשרת צוות חינוך, שבתורם יכשירו את הלומדים והלומדות.</w:t>
      </w:r>
    </w:p>
    <w:p w14:paraId="3110BA05" w14:textId="77777777" w:rsidR="00B317D8" w:rsidRDefault="00DD4D40">
      <w:pPr>
        <w:pStyle w:val="Heading1"/>
      </w:pPr>
      <w:bookmarkStart w:id="17" w:name="_Toc177659483"/>
      <w:r>
        <w:rPr>
          <w:rtl/>
        </w:rPr>
        <w:t>מסגרת תפיסתית מערכתית ומוטת עתיד לחינוך הטכנולוגי</w:t>
      </w:r>
      <w:bookmarkEnd w:id="17"/>
    </w:p>
    <w:p w14:paraId="3110BA06" w14:textId="77777777" w:rsidR="00B317D8" w:rsidRDefault="00DD4D40" w:rsidP="004354B1">
      <w:pPr>
        <w:rPr>
          <w:u w:val="single"/>
        </w:rPr>
      </w:pPr>
      <w:r>
        <w:rPr>
          <w:u w:val="single"/>
          <w:rtl/>
        </w:rPr>
        <w:t>תמונת עתיד מיטבי 2040</w:t>
      </w:r>
    </w:p>
    <w:p w14:paraId="3110BA08" w14:textId="52CAC0EE" w:rsidR="00B317D8" w:rsidRDefault="00DD4D40" w:rsidP="005B6395">
      <w:pPr>
        <w:pBdr>
          <w:top w:val="single" w:sz="4" w:space="1" w:color="auto"/>
          <w:left w:val="single" w:sz="4" w:space="4" w:color="auto"/>
          <w:bottom w:val="single" w:sz="4" w:space="1" w:color="auto"/>
          <w:right w:val="single" w:sz="4" w:space="4" w:color="auto"/>
        </w:pBdr>
        <w:rPr>
          <w:i/>
        </w:rPr>
      </w:pPr>
      <w:r>
        <w:rPr>
          <w:i/>
          <w:rtl/>
        </w:rPr>
        <w:t>הערה מתודולוגית: תמונת עתיד זו מנוסחת, עד כמה שאפשר, בשפת עבר כאילו הייתה זו ההודעה של דובר משרד החינוך לעיתונות ב-</w:t>
      </w:r>
      <w:r>
        <w:rPr>
          <w:i/>
          <w:vertAlign w:val="superscript"/>
        </w:rPr>
        <w:footnoteReference w:id="2"/>
      </w:r>
      <w:r>
        <w:rPr>
          <w:i/>
          <w:rtl/>
        </w:rPr>
        <w:t>2040 בעקבות המהלך האסטרטגי 'שיח מערכות'. תמונת עתיד זו מנכיחה ומדגישה את המערכתיות שנדרשה להפיכתו של החינוך הטכנולוגי בישראל למוטה עתיד.</w:t>
      </w:r>
    </w:p>
    <w:p w14:paraId="3110BA09" w14:textId="77777777" w:rsidR="00B317D8" w:rsidRDefault="00DD4D40" w:rsidP="004354B1">
      <w:r>
        <w:rPr>
          <w:rtl/>
        </w:rPr>
        <w:t xml:space="preserve">"אם תהיתם למה הפסקנו לשמוע טענות על כך שחסרים עובדים לתעשיות הביטחוניות או מצוקה על חוסר במנהלות ומנהלי תפעול, דעו את הסיבה. </w:t>
      </w:r>
    </w:p>
    <w:p w14:paraId="3110BA0A" w14:textId="5B46CE36" w:rsidR="00B317D8" w:rsidRDefault="00DD4D40" w:rsidP="004354B1">
      <w:r>
        <w:rPr>
          <w:rtl/>
        </w:rPr>
        <w:t>משרד החינוך שמח לבשר שההיקף של המגמות בחינוך הטכנולוגי שבאחריותו הגיע לכדי 50% מתלמידי ותלמידות התיכון בישראל והרכבו המגדרי והמגזרי עומד בהתאמה למספרם באוכלוסי</w:t>
      </w:r>
      <w:r w:rsidR="00214500">
        <w:rPr>
          <w:rFonts w:hint="cs"/>
          <w:rtl/>
        </w:rPr>
        <w:t>י</w:t>
      </w:r>
      <w:r>
        <w:rPr>
          <w:rtl/>
        </w:rPr>
        <w:t>ה. היקפים אלה מעמידים את ישראל בשורה אחת עם המדינות המפותחות בעולם.</w:t>
      </w:r>
    </w:p>
    <w:p w14:paraId="3110BA0B" w14:textId="194930D0" w:rsidR="00B317D8" w:rsidRDefault="00DD4D40" w:rsidP="004354B1">
      <w:r>
        <w:rPr>
          <w:rtl/>
        </w:rPr>
        <w:t>בפן של ההישגים מרבית בוגרות ובוגרי</w:t>
      </w:r>
      <w:r w:rsidR="00214500">
        <w:rPr>
          <w:rFonts w:hint="cs"/>
          <w:rtl/>
        </w:rPr>
        <w:t xml:space="preserve"> </w:t>
      </w:r>
      <w:r>
        <w:rPr>
          <w:rtl/>
        </w:rPr>
        <w:t xml:space="preserve">(ראו אשכולות 'תומים' ו'קשת' בהמשך) החינוך הטכנולוגי זכאים לתעודת הסמכה טכנולוגית וכשליש מבוגריו (ראו אשכול 'אורים') זכאים בנוסף, גם לתעודת בגרות, לרוב איכותית. ההסמכה הטכנולוגית כיום בישראל מוגדרת על פי תקן בינלאומי. בסקר האחרון שערך מכון מחקר </w:t>
      </w:r>
      <w:r>
        <w:t>YYY</w:t>
      </w:r>
      <w:r>
        <w:rPr>
          <w:rtl/>
        </w:rPr>
        <w:t xml:space="preserve"> בקרב תלמידים והורים עולה כי התדמית של המגמות הטכנולוגיות היא חיובית. כמו כן, בסקר בוגרים אחרון שערך מכון מחקר </w:t>
      </w:r>
      <w:r>
        <w:t>XXX</w:t>
      </w:r>
      <w:r>
        <w:rPr>
          <w:rtl/>
        </w:rPr>
        <w:t xml:space="preserve"> נמצא שהצלחה במגמה טכנולוגית מנבאת הצלחה במקום העבודה ופריון גבוה, שעד 2024 היה מתחת לממוצע של מדינות ה </w:t>
      </w:r>
      <w:r>
        <w:t>OECD</w:t>
      </w:r>
      <w:r>
        <w:rPr>
          <w:rtl/>
        </w:rPr>
        <w:t xml:space="preserve"> וכעת הגיע לממוצע. </w:t>
      </w:r>
    </w:p>
    <w:p w14:paraId="3110BA0C" w14:textId="318AD61D" w:rsidR="00B317D8" w:rsidRDefault="00DD4D40" w:rsidP="004354B1">
      <w:r>
        <w:rPr>
          <w:rtl/>
        </w:rPr>
        <w:t>במחקר שפורסם בשבוע שעבר</w:t>
      </w:r>
      <w:r w:rsidR="00D6558A">
        <w:rPr>
          <w:rFonts w:hint="cs"/>
          <w:rtl/>
        </w:rPr>
        <w:t>,</w:t>
      </w:r>
      <w:r>
        <w:rPr>
          <w:rtl/>
        </w:rPr>
        <w:t xml:space="preserve"> ציינו את הרפורמה שנעשתה ב-2024, שהתבססה לא מעט על החלטת ממשלה 2703 (בק/38) שעודכנה </w:t>
      </w:r>
      <w:r w:rsidR="002B16EA">
        <w:rPr>
          <w:rtl/>
        </w:rPr>
        <w:t>ב</w:t>
      </w:r>
      <w:r w:rsidR="002B16EA">
        <w:rPr>
          <w:rFonts w:hint="cs"/>
          <w:rtl/>
        </w:rPr>
        <w:t>-</w:t>
      </w:r>
      <w:r>
        <w:rPr>
          <w:rtl/>
        </w:rPr>
        <w:t xml:space="preserve">16.11.2022 בה אורגנו מגמות הלימוד ב-3 אשכולות: </w:t>
      </w:r>
    </w:p>
    <w:p w14:paraId="3110BA0D" w14:textId="77777777" w:rsidR="00B317D8" w:rsidRDefault="00DD4D40" w:rsidP="004354B1">
      <w:r>
        <w:rPr>
          <w:u w:val="single"/>
          <w:rtl/>
        </w:rPr>
        <w:t>אשכול אורים</w:t>
      </w:r>
      <w:r>
        <w:rPr>
          <w:rtl/>
        </w:rPr>
        <w:t xml:space="preserve"> שעיקרו פיתוח וייזום - הנעת יוזמות, המצאה, פיתוח ושכלול של מערכות טכנולוגיות מתקדמות (המגמות ההנדסיות לשעבר).</w:t>
      </w:r>
    </w:p>
    <w:p w14:paraId="3110BA0E" w14:textId="77777777" w:rsidR="00B317D8" w:rsidRDefault="00DD4D40" w:rsidP="004354B1">
      <w:r>
        <w:rPr>
          <w:u w:val="single"/>
          <w:rtl/>
        </w:rPr>
        <w:lastRenderedPageBreak/>
        <w:t>אשכול תומים</w:t>
      </w:r>
      <w:r>
        <w:rPr>
          <w:rtl/>
        </w:rPr>
        <w:t xml:space="preserve"> שעיקרו תחזוקה ותפעול - ביצוע פעולות להבטחת הפעולה התקינה והרציפה של מערכות טכנולוגיות מתקדמות.</w:t>
      </w:r>
    </w:p>
    <w:p w14:paraId="3110BA0F" w14:textId="35F1D91A" w:rsidR="00B317D8" w:rsidRDefault="00DD4D40" w:rsidP="004354B1">
      <w:r>
        <w:rPr>
          <w:u w:val="single"/>
          <w:rtl/>
        </w:rPr>
        <w:t>אשכול קשת</w:t>
      </w:r>
      <w:r>
        <w:rPr>
          <w:rtl/>
        </w:rPr>
        <w:t xml:space="preserve"> שעיקרו שימוש מעמיק - שימוש מתוחכם הדורש מומחיות והבנה במערכות טכנולוגיות מתקדמות.</w:t>
      </w:r>
    </w:p>
    <w:p w14:paraId="3110BA10" w14:textId="6D565509" w:rsidR="00B317D8" w:rsidRDefault="00DD4D40" w:rsidP="004354B1">
      <w:r>
        <w:rPr>
          <w:rtl/>
        </w:rPr>
        <w:t>מבחינת רלוונטיות ושְׁלוֹמוּת הצוות החינוכי, עדכון תכני המגמות וייזום מגמות חדשות נעשה בפורמט קטן וגדול. בפורמט הקטן</w:t>
      </w:r>
      <w:r w:rsidR="00E13FF5">
        <w:rPr>
          <w:rFonts w:hint="cs"/>
          <w:rtl/>
        </w:rPr>
        <w:t>,</w:t>
      </w:r>
      <w:r>
        <w:rPr>
          <w:rtl/>
        </w:rPr>
        <w:t xml:space="preserve"> בכל חודש יוני מחדשת כל מגמה את תכניה בהיקף של כ-5% מיחידות הלימוד ('חידוש' משמעו הכנסה של תכנים חדשים והוצאה של תכנים קודמים באותו היקף)</w:t>
      </w:r>
      <w:r w:rsidR="00E13FF5">
        <w:rPr>
          <w:rFonts w:hint="cs"/>
          <w:rtl/>
        </w:rPr>
        <w:t>.</w:t>
      </w:r>
      <w:r>
        <w:rPr>
          <w:rtl/>
        </w:rPr>
        <w:t xml:space="preserve"> בפורמט הגדול</w:t>
      </w:r>
      <w:r w:rsidR="00E13FF5">
        <w:rPr>
          <w:rFonts w:hint="cs"/>
          <w:rtl/>
        </w:rPr>
        <w:t>,</w:t>
      </w:r>
      <w:r>
        <w:rPr>
          <w:rtl/>
        </w:rPr>
        <w:t xml:space="preserve"> בכל 3 שנים עובר אשכול אחר ייזום/גיזום, דהיינו בחינת הרלוונטיות של מגמותיו, שכוללת גם בנייה של מגמות דרושות וסגירה של מגמות שהתיישנו.</w:t>
      </w:r>
    </w:p>
    <w:p w14:paraId="3110BA11" w14:textId="154AAEFA" w:rsidR="00B317D8" w:rsidRDefault="00DD4D40" w:rsidP="004354B1">
      <w:r>
        <w:rPr>
          <w:rtl/>
        </w:rPr>
        <w:t>לת</w:t>
      </w:r>
      <w:r w:rsidR="002C2D4F">
        <w:rPr>
          <w:rFonts w:hint="cs"/>
          <w:rtl/>
        </w:rPr>
        <w:t>ו</w:t>
      </w:r>
      <w:r>
        <w:rPr>
          <w:rtl/>
        </w:rPr>
        <w:t xml:space="preserve">כניות ההכשרה הקיימות של מורות ומורים, כולל הסבה להוראה, התווספו תוכניות בשלשה מודלים. הראשון הוא מודל המנטורים מהתעשייה, שעיקרו ליווי קבוצת מורים על ידי מנטור מוסמך מהתעשייה לפי נוסחה של יחס בין סל שעות לתוצר למידה. השני הוא מודל הקהילות, שעיקרו השתייכות מורים לקהילת עמיתים לומדת. המודל השלישי הוא טאלנטים ומולטיטאלנטים שעיקרו חונכות מדריכים, מורים ומנהלים. מודלים אלה מאפשרים תוספת מהירה וגדולה של מורים איכותיים, תחת בקרת איכות מוקפדת. לרשות המורים מחולל הוראה </w:t>
      </w:r>
      <w:r>
        <w:t>EduVirtu</w:t>
      </w:r>
      <w:r>
        <w:rPr>
          <w:rtl/>
        </w:rPr>
        <w:t xml:space="preserve"> מבוסס בינה מלאכותית עם פרקטיקות תואמות שתומך בשינוי הפדגוגי הנרחב.</w:t>
      </w:r>
    </w:p>
    <w:p w14:paraId="3110BA12" w14:textId="26F8391B" w:rsidR="00B317D8" w:rsidRDefault="00DD4D40" w:rsidP="004354B1">
      <w:r>
        <w:rPr>
          <w:rtl/>
        </w:rPr>
        <w:t xml:space="preserve">שיח מערכות, קרי ועדת ההיגוי שהוקמה בתשפ"ג (2024) עובדת כבר במתכונת של מועצה סטטוטורית לאומית (בכפוף להחלטת ממשלה </w:t>
      </w:r>
      <w:r>
        <w:t>ZZZ</w:t>
      </w:r>
      <w:r>
        <w:rPr>
          <w:rtl/>
        </w:rPr>
        <w:t>), מתכנסת שלוש פעמים בכל שנה</w:t>
      </w:r>
      <w:r w:rsidR="007A47DC">
        <w:rPr>
          <w:rFonts w:hint="cs"/>
          <w:rtl/>
        </w:rPr>
        <w:t>,</w:t>
      </w:r>
      <w:r>
        <w:rPr>
          <w:rtl/>
        </w:rPr>
        <w:t xml:space="preserve"> וכל נציגי המשק, מוסדות ההכשרה, הרשויות ונציגי המעסיקים המובילים</w:t>
      </w:r>
      <w:r w:rsidR="007A47DC">
        <w:rPr>
          <w:rFonts w:hint="cs"/>
          <w:rtl/>
        </w:rPr>
        <w:t>,</w:t>
      </w:r>
      <w:r>
        <w:rPr>
          <w:rtl/>
        </w:rPr>
        <w:t xml:space="preserve"> מכיילים את מערכותיהם בסדירות של שלוש פעימות בשנה: באוקטובר - נערך דיון בהון אנושי, בפברואר בתשתיות וביוני בתכנים. מסגרת זו מאפשרת עדכון וריענון מתמשכים של החינוך הטכנולוגי בישראל.</w:t>
      </w:r>
    </w:p>
    <w:p w14:paraId="3110BA13" w14:textId="4EDF47D1" w:rsidR="00B317D8" w:rsidRDefault="00DD4D40" w:rsidP="004354B1">
      <w:r>
        <w:rPr>
          <w:rtl/>
        </w:rPr>
        <w:t>בנוסף, מאז תשפ"ה לרשות ראש מנהל חדשנות וטכנולוגיה יש קופה שקלית בסכום של 50 מיליון ש"ח לשנה לצורך הצטיידות מבוקרת של בתי ספר ו/או מרכזים אזוריים של מגמות עתירות ציוד. נושא ההצטיידות וההיסעים למרכזים אזוריים הוּצָא ממערכת הגפ"ן ועבר להחלטת מנהל. באופן הזה מגמות נפתחות ומפותחות בהתאם למדיניות לאומית ועל פי קריטריונים שגובשו במקצועיות במנהל חדשנות וטכנולוגיה</w:t>
      </w:r>
      <w:r>
        <w:rPr>
          <w:vertAlign w:val="superscript"/>
        </w:rPr>
        <w:footnoteReference w:id="3"/>
      </w:r>
      <w:r>
        <w:rPr>
          <w:rtl/>
        </w:rPr>
        <w:t xml:space="preserve"> ולא תלוי בתקציב בתי הספר.</w:t>
      </w:r>
    </w:p>
    <w:p w14:paraId="3110BA14" w14:textId="2A2613C4" w:rsidR="00B317D8" w:rsidRDefault="00DD4D40" w:rsidP="004354B1">
      <w:r>
        <w:rPr>
          <w:rtl/>
        </w:rPr>
        <w:t>יש לציין שהביקוש של תלמידות ותלמידים למגמות טכנולוגיות חדישות ומתחדשות עלה בשנים האחרונות ואף הכפיל את עצמו. כאן המקום להוסיף גם שהנשירה במגמות הטכנולוגיות ירדה ועומדת כיום על 2%</w:t>
      </w:r>
      <w:r w:rsidR="006618E0">
        <w:rPr>
          <w:rFonts w:hint="cs"/>
          <w:rtl/>
        </w:rPr>
        <w:t xml:space="preserve"> בלבד</w:t>
      </w:r>
      <w:r>
        <w:rPr>
          <w:rtl/>
        </w:rPr>
        <w:t>.</w:t>
      </w:r>
    </w:p>
    <w:p w14:paraId="3110BA15" w14:textId="0C3C50FD" w:rsidR="00B317D8" w:rsidRDefault="00DD4D40" w:rsidP="004354B1">
      <w:pPr>
        <w:rPr>
          <w:color w:val="FF0000"/>
        </w:rPr>
      </w:pPr>
      <w:r>
        <w:rPr>
          <w:rtl/>
        </w:rPr>
        <w:t>הפדגוגיה במגמות הטכנולוגיות מבוססת על כשירויות בהערכה, בלמידה ובהוראה. כמחצית מהמגמות הטכנולוגיות בוחנות כשירויות: ידע, מיומנויות, ערכים וגישות</w:t>
      </w:r>
      <w:r w:rsidR="00056771">
        <w:rPr>
          <w:rFonts w:hint="cs"/>
          <w:rtl/>
        </w:rPr>
        <w:t>,</w:t>
      </w:r>
      <w:r>
        <w:rPr>
          <w:rtl/>
        </w:rPr>
        <w:t xml:space="preserve"> עם דגש על פתרון בעיות, לימוד עצמאי ושיתופי</w:t>
      </w:r>
      <w:r w:rsidR="00056771">
        <w:rPr>
          <w:rFonts w:hint="cs"/>
          <w:rtl/>
        </w:rPr>
        <w:t>,</w:t>
      </w:r>
      <w:r>
        <w:rPr>
          <w:rtl/>
        </w:rPr>
        <w:t xml:space="preserve"> ויכולת רפלקציה או למידה מטעויות. סביבות הלמידה הן לרוב כיתות </w:t>
      </w:r>
      <w:r>
        <w:rPr>
          <w:rtl/>
        </w:rPr>
        <w:lastRenderedPageBreak/>
        <w:t xml:space="preserve">אימרסיביות המאפשרות למידה רלבנטית ואף נעזרות במציאות מורחבת ומדומה להקניית מיומנויות באופן בטיחותי ונגיש. </w:t>
      </w:r>
    </w:p>
    <w:p w14:paraId="3110BA16" w14:textId="2723C64C" w:rsidR="00B317D8" w:rsidRDefault="00DD4D40" w:rsidP="004354B1">
      <w:r>
        <w:rPr>
          <w:rtl/>
        </w:rPr>
        <w:t>בעקבות 'שיח מערכות' הוקמה יחידת מו"פ ייעודית פורצת דרך במח"טים, בחינוך המיוחד ובכיתות אתגר ומב</w:t>
      </w:r>
      <w:r w:rsidR="002B102C">
        <w:rPr>
          <w:rFonts w:hint="cs"/>
          <w:rtl/>
        </w:rPr>
        <w:t>"</w:t>
      </w:r>
      <w:r>
        <w:rPr>
          <w:rtl/>
        </w:rPr>
        <w:t>ר של החינוך הטכנולוגי</w:t>
      </w:r>
      <w:r w:rsidR="00056771">
        <w:rPr>
          <w:rFonts w:hint="cs"/>
          <w:rtl/>
        </w:rPr>
        <w:t>,</w:t>
      </w:r>
      <w:r>
        <w:rPr>
          <w:rtl/>
        </w:rPr>
        <w:t xml:space="preserve"> שמצטיינת בת</w:t>
      </w:r>
      <w:r w:rsidR="002C2D4F">
        <w:rPr>
          <w:rFonts w:hint="cs"/>
          <w:rtl/>
        </w:rPr>
        <w:t>ו</w:t>
      </w:r>
      <w:r>
        <w:rPr>
          <w:rtl/>
        </w:rPr>
        <w:t xml:space="preserve">כניות חדשניות, ביניהן, ניהול מגדלי מגורים חכמים, בישול מבוסס פודטק, חילוץ והצלה, אנימציה ממוחשבת ומגמת ניהול מידע רפואי, עם כ-60% בוגרות מהחברה הערבית והחרדית. </w:t>
      </w:r>
    </w:p>
    <w:p w14:paraId="3110BA17" w14:textId="0BAA449C" w:rsidR="00B317D8" w:rsidRDefault="00DD4D40" w:rsidP="004354B1">
      <w:bookmarkStart w:id="18" w:name="_heading=h.l9xt02mjzelq" w:colFirst="0" w:colLast="0"/>
      <w:bookmarkEnd w:id="18"/>
      <w:r>
        <w:rPr>
          <w:rtl/>
        </w:rPr>
        <w:t>לבסוף יודגש שהישגים אלה התאפשרו הודות למאמציו של שר החינוך מר יואב קיש מול משרד האוצר</w:t>
      </w:r>
      <w:r w:rsidR="00516524">
        <w:rPr>
          <w:rFonts w:hint="cs"/>
          <w:rtl/>
        </w:rPr>
        <w:t>,</w:t>
      </w:r>
      <w:r>
        <w:rPr>
          <w:rtl/>
        </w:rPr>
        <w:t xml:space="preserve"> </w:t>
      </w:r>
      <w:r w:rsidR="00056771">
        <w:rPr>
          <w:rFonts w:hint="cs"/>
          <w:rtl/>
        </w:rPr>
        <w:t>ש</w:t>
      </w:r>
      <w:r w:rsidR="00056771">
        <w:rPr>
          <w:rtl/>
        </w:rPr>
        <w:t xml:space="preserve">הביא </w:t>
      </w:r>
      <w:r>
        <w:rPr>
          <w:rtl/>
        </w:rPr>
        <w:t>לכך שמנהל כלכלה ותקציבים קיבל את הת</w:t>
      </w:r>
      <w:r w:rsidR="00D06D9A">
        <w:rPr>
          <w:rFonts w:hint="cs"/>
          <w:rtl/>
        </w:rPr>
        <w:t>ו</w:t>
      </w:r>
      <w:r>
        <w:rPr>
          <w:rtl/>
        </w:rPr>
        <w:t>כנית האסטרטגית 'שיח מערכות' ותקצב אותה בשותפות עם משרדי הכלכלה, העבודה, הביטחון ואיחוד התעשיינים.</w:t>
      </w:r>
    </w:p>
    <w:p w14:paraId="3110BA18" w14:textId="63F66F9B" w:rsidR="00B317D8" w:rsidRDefault="00054DA2" w:rsidP="004354B1">
      <w:pPr>
        <w:pStyle w:val="Heading2"/>
      </w:pPr>
      <w:bookmarkStart w:id="19" w:name="_Toc177659484"/>
      <w:r>
        <w:rPr>
          <w:rFonts w:hint="cs"/>
          <w:b w:val="0"/>
          <w:rtl/>
        </w:rPr>
        <w:t>1.</w:t>
      </w:r>
      <w:r w:rsidR="00DD4D40">
        <w:rPr>
          <w:rtl/>
        </w:rPr>
        <w:t xml:space="preserve"> ייעוד החינוך הטכנולוגי</w:t>
      </w:r>
      <w:bookmarkEnd w:id="19"/>
    </w:p>
    <w:p w14:paraId="3110BA19" w14:textId="77777777" w:rsidR="00B317D8" w:rsidRDefault="00DD4D40" w:rsidP="004354B1">
      <w:pPr>
        <w:pStyle w:val="Heading3"/>
      </w:pPr>
      <w:bookmarkStart w:id="20" w:name="_Toc177659485"/>
      <w:r>
        <w:rPr>
          <w:rtl/>
        </w:rPr>
        <w:t>הגדרה</w:t>
      </w:r>
      <w:bookmarkEnd w:id="20"/>
    </w:p>
    <w:p w14:paraId="3110BA1A" w14:textId="77777777" w:rsidR="00B317D8" w:rsidRDefault="00DD4D40" w:rsidP="004354B1">
      <w:pPr>
        <w:ind w:left="1440" w:hanging="1440"/>
      </w:pPr>
      <w:bookmarkStart w:id="21" w:name="_heading=h.37m2jsg" w:colFirst="0" w:colLast="0"/>
      <w:bookmarkEnd w:id="21"/>
      <w:r>
        <w:rPr>
          <w:b/>
          <w:sz w:val="40"/>
          <w:szCs w:val="40"/>
          <w:rtl/>
        </w:rPr>
        <w:t>למה</w:t>
      </w:r>
      <w:r>
        <w:rPr>
          <w:rtl/>
        </w:rPr>
        <w:tab/>
        <w:t>כחלק מרצף חינוכי שלם ואינטגרטיבי, המיועד להצמיח בוגרות ובוגרים, שמעצבים את השְׁלוֹמוּת</w:t>
      </w:r>
      <w:r>
        <w:rPr>
          <w:vertAlign w:val="superscript"/>
        </w:rPr>
        <w:footnoteReference w:id="4"/>
      </w:r>
      <w:r>
        <w:rPr>
          <w:rtl/>
        </w:rPr>
        <w:t xml:space="preserve"> שלהם ואת החברה, הכלכלה והסביבה, במענה ליעדיה האסטרטגיים של מדינת ישראל.</w:t>
      </w:r>
    </w:p>
    <w:p w14:paraId="3110BA1B" w14:textId="5A1244D4" w:rsidR="00B317D8" w:rsidRDefault="00DD4D40" w:rsidP="004354B1">
      <w:pPr>
        <w:ind w:left="1440" w:hanging="1440"/>
      </w:pPr>
      <w:bookmarkStart w:id="22" w:name="_heading=h.2xcytpi" w:colFirst="0" w:colLast="0"/>
      <w:bookmarkEnd w:id="22"/>
      <w:r>
        <w:rPr>
          <w:b/>
          <w:sz w:val="40"/>
          <w:szCs w:val="40"/>
          <w:rtl/>
        </w:rPr>
        <w:t>מה</w:t>
      </w:r>
      <w:r>
        <w:rPr>
          <w:rtl/>
        </w:rPr>
        <w:tab/>
        <w:t xml:space="preserve">מתן חינוך רלוונטי ומוטה עתיד במציאות מורכבת ומשתנה בקצב מואץ, שמפתח כשירויות (ידע, מיומנויות, גישות וערכים), אישיות וייעודיות למשק ולכלכלה, במנעד תחומים טכנולוגיים ומקצועיים, בדגש על ייזום, פיתוח, תחזוקה, תפעול ושימוש מעמיק במערכות טכנולוגיות מתקדמות. </w:t>
      </w:r>
    </w:p>
    <w:p w14:paraId="3110BA1C" w14:textId="0B93C605" w:rsidR="00B317D8" w:rsidRDefault="00DD4D40" w:rsidP="004354B1">
      <w:pPr>
        <w:ind w:left="1440" w:hanging="1440"/>
      </w:pPr>
      <w:r>
        <w:rPr>
          <w:b/>
          <w:sz w:val="40"/>
          <w:szCs w:val="40"/>
          <w:rtl/>
        </w:rPr>
        <w:t>איך</w:t>
      </w:r>
      <w:r>
        <w:rPr>
          <w:rtl/>
        </w:rPr>
        <w:tab/>
        <w:t>באמצעות למידה פַּעֲלָנית, התנסותית, יזמית, תחומית ובין תחומית, יצירתית ויצרנית, אותנטית ומותאמת אישית.</w:t>
      </w:r>
    </w:p>
    <w:p w14:paraId="3110BA1D" w14:textId="77777777" w:rsidR="00B317D8" w:rsidRDefault="00DD4D40">
      <w:pPr>
        <w:pStyle w:val="Heading3"/>
      </w:pPr>
      <w:bookmarkStart w:id="23" w:name="_Toc177659486"/>
      <w:r>
        <w:rPr>
          <w:rtl/>
        </w:rPr>
        <w:t>פירוט להגדרה</w:t>
      </w:r>
      <w:bookmarkEnd w:id="23"/>
    </w:p>
    <w:p w14:paraId="3110BA1E" w14:textId="7023C362" w:rsidR="00B317D8" w:rsidRDefault="00DD4D40">
      <w:r>
        <w:rPr>
          <w:rtl/>
        </w:rPr>
        <w:t>ארגון ה-</w:t>
      </w:r>
      <w:r>
        <w:t>OECD</w:t>
      </w:r>
      <w:r>
        <w:rPr>
          <w:rtl/>
        </w:rPr>
        <w:t xml:space="preserve"> קבע שעל מנת לענות על אתגרי המאה ה-21 (גלובליזציה, סביבה, אוריינות בת קיימה, חשיבה חישובית פיננסית) יש להעצים את התלמידות והתלמידים לכדי הרגשת מסוגלות להשפיע ולעצב את העולם מסביבם, ולהשיג שלומות (</w:t>
      </w:r>
      <w:r>
        <w:t>wellbeing</w:t>
      </w:r>
      <w:r>
        <w:rPr>
          <w:rtl/>
        </w:rPr>
        <w:t>) וקיימות (</w:t>
      </w:r>
      <w:r>
        <w:t>sustainability</w:t>
      </w:r>
      <w:r>
        <w:rPr>
          <w:rtl/>
        </w:rPr>
        <w:t>) עבור עצמם, אחרים, הסביבה והעולם. כחלק ממצפן הלמידה לשנת 2030, הארגון קבע כשירויות (</w:t>
      </w:r>
      <w:r>
        <w:t>competencies</w:t>
      </w:r>
      <w:r>
        <w:rPr>
          <w:rtl/>
        </w:rPr>
        <w:t xml:space="preserve">) שתלמידות ותלמידים זקוקים להן על מנת לשגשג, לתרום ולעצב עתיד טוב </w:t>
      </w:r>
      <w:r>
        <w:rPr>
          <w:rtl/>
        </w:rPr>
        <w:lastRenderedPageBreak/>
        <w:t>יותר. הארגון המליץ לעבור ללמידה מבוססת כשירויות, כלומר הקניה של ידע, מיומנויות (</w:t>
      </w:r>
      <w:r>
        <w:t>skills</w:t>
      </w:r>
      <w:r>
        <w:rPr>
          <w:rtl/>
        </w:rPr>
        <w:t xml:space="preserve">), ערכים ועמדות </w:t>
      </w:r>
      <w:r w:rsidR="00054DA2">
        <w:rPr>
          <w:rFonts w:hint="cs"/>
          <w:rtl/>
        </w:rPr>
        <w:t>(</w:t>
      </w:r>
      <w:r>
        <w:t>values and attitudes</w:t>
      </w:r>
      <w:r w:rsidR="00054DA2">
        <w:rPr>
          <w:rFonts w:hint="cs"/>
          <w:rtl/>
        </w:rPr>
        <w:t>)</w:t>
      </w:r>
      <w:r>
        <w:rPr>
          <w:vertAlign w:val="superscript"/>
        </w:rPr>
        <w:footnoteReference w:id="5"/>
      </w:r>
      <w:r>
        <w:t>.</w:t>
      </w:r>
    </w:p>
    <w:p w14:paraId="3110BA1F" w14:textId="77777777" w:rsidR="00B317D8" w:rsidRDefault="00DD4D40">
      <w:bookmarkStart w:id="24" w:name="_heading=h.9kb02vh4ot0b" w:colFirst="0" w:colLast="0"/>
      <w:bookmarkEnd w:id="24"/>
      <w:r>
        <w:rPr>
          <w:rtl/>
        </w:rPr>
        <w:t>בעוד מסמך זה מתמקד בתלמידות ותלמידי החינוך הטכנולוגי, יש לציין שכלל תלמידות ותלמידי מערכת החינוך ירוויחו מלמידה מבוססת כשירויות. בנוסף, הקניית כשירויות עם כניסת התלמיד למערכת החינוך, במיוחד אלו הרלוונטיות להתפתחותם האישית לצד אלה המבססות את ההתפתחות המקצועית ו/או הטכנולוגית בעולם מורכב ומשתנה תדיר, תסייע להגדלת מספר ואיכות הלומדים בחינוך הטכנולוגי.</w:t>
      </w:r>
    </w:p>
    <w:p w14:paraId="3110BA20" w14:textId="69B72F86" w:rsidR="00B317D8" w:rsidRDefault="00DD4D40">
      <w:r>
        <w:rPr>
          <w:rtl/>
        </w:rPr>
        <w:t>החינוך הטכנולוגי מספק חינוך לצד הכשרה מקצועית. המציאות המשתנה, בקצב הולך וגובר, מחייבת השקעה בחדשנות ועדכון מתמיד כדי לשמר את ההתאמה והמוכנות למציאות הקיימת והעתידית. החינוך הטכנולוגי מתמקד בפיתוח תמהיל משולב של ידע מיומנויות, גישות וערכים, המאפשר כמכלול, התמודדות עם אתגרים מורכבים ואותנטים ויכולת למידה לאורך החיים. הכשירויות האישיות תומכות בהתנהלות מיטבית של האדם בכל ממדי החיים</w:t>
      </w:r>
      <w:r w:rsidR="00A42E4E">
        <w:rPr>
          <w:rFonts w:hint="cs"/>
          <w:rtl/>
        </w:rPr>
        <w:t>,</w:t>
      </w:r>
      <w:r>
        <w:rPr>
          <w:rtl/>
        </w:rPr>
        <w:t xml:space="preserve"> ואילו הכשירויות הייעודיות, הנגזרות ממאפייני הכלכלה והחברה, כוללות הסמכות המוכרות על ידי הרשויות המוסמכות. </w:t>
      </w:r>
    </w:p>
    <w:p w14:paraId="3110BA21" w14:textId="77777777" w:rsidR="00B317D8" w:rsidRDefault="00DD4D40">
      <w:r>
        <w:rPr>
          <w:rtl/>
        </w:rPr>
        <w:t>הייחוד של החינוך הטכנולוגי הוא במיקוד בעיסוק במערכות טכנולוגיות מתקדמות בשלוש קטגוריות:</w:t>
      </w:r>
    </w:p>
    <w:p w14:paraId="3110BA22" w14:textId="2E4D885F" w:rsidR="00B317D8" w:rsidRDefault="00DD4D40">
      <w:pPr>
        <w:numPr>
          <w:ilvl w:val="0"/>
          <w:numId w:val="20"/>
        </w:numPr>
        <w:pBdr>
          <w:top w:val="nil"/>
          <w:left w:val="nil"/>
          <w:bottom w:val="nil"/>
          <w:right w:val="nil"/>
          <w:between w:val="nil"/>
        </w:pBdr>
        <w:spacing w:after="0"/>
        <w:rPr>
          <w:color w:val="000000"/>
        </w:rPr>
      </w:pPr>
      <w:r>
        <w:rPr>
          <w:color w:val="000000"/>
          <w:rtl/>
        </w:rPr>
        <w:t>ייזום ופיתוח - יזמות, המצאה, פיתוח ושכלול של מערכות טכנולוגיות מתקדמות</w:t>
      </w:r>
      <w:r w:rsidR="0043642C">
        <w:rPr>
          <w:rFonts w:hint="cs"/>
          <w:color w:val="000000"/>
          <w:rtl/>
        </w:rPr>
        <w:t>.</w:t>
      </w:r>
    </w:p>
    <w:p w14:paraId="3110BA23" w14:textId="26BF0A99" w:rsidR="00B317D8" w:rsidRDefault="00DD4D40">
      <w:pPr>
        <w:numPr>
          <w:ilvl w:val="0"/>
          <w:numId w:val="20"/>
        </w:numPr>
        <w:pBdr>
          <w:top w:val="nil"/>
          <w:left w:val="nil"/>
          <w:bottom w:val="nil"/>
          <w:right w:val="nil"/>
          <w:between w:val="nil"/>
        </w:pBdr>
        <w:spacing w:after="0"/>
        <w:rPr>
          <w:color w:val="000000"/>
        </w:rPr>
      </w:pPr>
      <w:r>
        <w:rPr>
          <w:color w:val="000000"/>
          <w:rtl/>
        </w:rPr>
        <w:t>תחזוקה ותפעול - פעולות להבטחת הפעולה התקינה והרציפה של מערכות טכנולוגיות מתקדמות</w:t>
      </w:r>
      <w:r w:rsidR="0043642C">
        <w:rPr>
          <w:rFonts w:hint="cs"/>
          <w:color w:val="000000"/>
          <w:rtl/>
        </w:rPr>
        <w:t>.</w:t>
      </w:r>
    </w:p>
    <w:p w14:paraId="3110BA24" w14:textId="0EBCDE95" w:rsidR="00B317D8" w:rsidRDefault="00DD4D40">
      <w:pPr>
        <w:numPr>
          <w:ilvl w:val="0"/>
          <w:numId w:val="20"/>
        </w:numPr>
        <w:pBdr>
          <w:top w:val="nil"/>
          <w:left w:val="nil"/>
          <w:bottom w:val="nil"/>
          <w:right w:val="nil"/>
          <w:between w:val="nil"/>
        </w:pBdr>
        <w:spacing w:after="0"/>
        <w:rPr>
          <w:color w:val="000000"/>
        </w:rPr>
      </w:pPr>
      <w:r>
        <w:rPr>
          <w:color w:val="000000"/>
          <w:rtl/>
        </w:rPr>
        <w:t>שימוש מעמיק - שימוש מתוחכם הדורש מומחיות והבנה במערכות טכנולוגיות מתקדמות</w:t>
      </w:r>
      <w:r w:rsidR="0043642C">
        <w:rPr>
          <w:rFonts w:hint="cs"/>
          <w:color w:val="000000"/>
          <w:rtl/>
        </w:rPr>
        <w:t>.</w:t>
      </w:r>
    </w:p>
    <w:p w14:paraId="3110BA25" w14:textId="77777777" w:rsidR="00B317D8" w:rsidRDefault="00DD4D40">
      <w:r>
        <w:rPr>
          <w:rtl/>
        </w:rPr>
        <w:t>התלמידות והתלמידים רוכשים ידע והבנה לגבי ההיבטים התיאורטיים והפרקטיים של הטכנולוגיה, מפתחים מיומנויות לעיסוק בהיבטים השונים של מערכות טכנולוגיות מתקדמות ומאמצים ערכים וגישות המסייעים להם לעסוק בטכנולוגיה באופן אפקטיבי, עצמאי, ואחראי.</w:t>
      </w:r>
    </w:p>
    <w:p w14:paraId="3110BA26" w14:textId="77777777" w:rsidR="00B317D8" w:rsidRDefault="00DD4D40">
      <w:r>
        <w:rPr>
          <w:rtl/>
        </w:rPr>
        <w:t>מאפייני דרכי הלמידה בחינוך הטכנולוגי הם:</w:t>
      </w:r>
    </w:p>
    <w:p w14:paraId="3110BA27" w14:textId="56E05782" w:rsidR="00B317D8" w:rsidRDefault="00DD4D40">
      <w:pPr>
        <w:numPr>
          <w:ilvl w:val="0"/>
          <w:numId w:val="22"/>
        </w:numPr>
        <w:pBdr>
          <w:top w:val="nil"/>
          <w:left w:val="nil"/>
          <w:bottom w:val="nil"/>
          <w:right w:val="nil"/>
          <w:between w:val="nil"/>
        </w:pBdr>
        <w:spacing w:after="0"/>
        <w:rPr>
          <w:color w:val="000000"/>
        </w:rPr>
      </w:pPr>
      <w:r>
        <w:rPr>
          <w:color w:val="000000"/>
          <w:rtl/>
        </w:rPr>
        <w:t>למידה פעלנית - למידה בהכוונה עצמית, שבה התלמיד קובע את מטרות הלמידה, ומנהל את למידתו בנחישות ובאחריות כדי להשיגן. דפוסי התנהלות ולמידה פעלנים חיוניים להצלחה בעולם הטכנולוגי.</w:t>
      </w:r>
    </w:p>
    <w:p w14:paraId="3110BA28" w14:textId="7243DCEE" w:rsidR="00B317D8" w:rsidRDefault="00DD4D40">
      <w:pPr>
        <w:numPr>
          <w:ilvl w:val="0"/>
          <w:numId w:val="22"/>
        </w:numPr>
        <w:pBdr>
          <w:top w:val="nil"/>
          <w:left w:val="nil"/>
          <w:bottom w:val="nil"/>
          <w:right w:val="nil"/>
          <w:between w:val="nil"/>
        </w:pBdr>
        <w:spacing w:after="0"/>
        <w:rPr>
          <w:color w:val="000000"/>
        </w:rPr>
      </w:pPr>
      <w:r>
        <w:rPr>
          <w:color w:val="000000"/>
          <w:rtl/>
        </w:rPr>
        <w:t>למידה התנסותית - למידה לטיפוח כשירויות, המבוססת על התנסויות פעילות וחווי</w:t>
      </w:r>
      <w:r w:rsidR="00E07F14">
        <w:rPr>
          <w:rFonts w:hint="cs"/>
          <w:color w:val="000000"/>
          <w:rtl/>
        </w:rPr>
        <w:t>י</w:t>
      </w:r>
      <w:r>
        <w:rPr>
          <w:color w:val="000000"/>
          <w:rtl/>
        </w:rPr>
        <w:t>תיות, המשלבות חקירה ורפלקציה ומתבצעות מתוך הקשר לסביבה. למידה זו מאפשרת לתלמידים להתנסות בפרקטיקות אותנטיות, לצבור ניסיון רלוונטי ולאמץ דפוס התנהלות של התנסות תחילה, הרלוונטי לעולם הטכנולוגי.</w:t>
      </w:r>
    </w:p>
    <w:p w14:paraId="3110BA29" w14:textId="448A6310" w:rsidR="00B317D8" w:rsidRDefault="00DD4D40">
      <w:pPr>
        <w:numPr>
          <w:ilvl w:val="0"/>
          <w:numId w:val="22"/>
        </w:numPr>
        <w:pBdr>
          <w:top w:val="nil"/>
          <w:left w:val="nil"/>
          <w:bottom w:val="nil"/>
          <w:right w:val="nil"/>
          <w:between w:val="nil"/>
        </w:pBdr>
        <w:spacing w:after="0"/>
        <w:rPr>
          <w:color w:val="000000"/>
        </w:rPr>
      </w:pPr>
      <w:r>
        <w:rPr>
          <w:color w:val="000000"/>
          <w:rtl/>
        </w:rPr>
        <w:t>למידה יזמית - יזמות היא מרכיב חיוני בתחום הטכנולוגי. למידה זו מפתחת כשירות של יזמות על בסיס ביצוע מיזמים ופרויקטים לפתרון בעיות מורכבות ואותנטיות בסביבת אי ודאות.</w:t>
      </w:r>
    </w:p>
    <w:p w14:paraId="3110BA2A" w14:textId="0A4BE62E" w:rsidR="00B317D8" w:rsidRDefault="00DD4D40">
      <w:pPr>
        <w:numPr>
          <w:ilvl w:val="0"/>
          <w:numId w:val="22"/>
        </w:numPr>
        <w:pBdr>
          <w:top w:val="nil"/>
          <w:left w:val="nil"/>
          <w:bottom w:val="nil"/>
          <w:right w:val="nil"/>
          <w:between w:val="nil"/>
        </w:pBdr>
        <w:spacing w:after="0"/>
        <w:rPr>
          <w:color w:val="000000"/>
        </w:rPr>
      </w:pPr>
      <w:r>
        <w:rPr>
          <w:color w:val="000000"/>
          <w:rtl/>
        </w:rPr>
        <w:lastRenderedPageBreak/>
        <w:t>למידה תחומית ובין/רב תחומית - מערכות טכנולוגיות מתקדמות מבוססות, לעיתים קרובות, על שילוב של טכנולוגיות וכשירויות ממגוון תחומים. בלמידה תחומית ובין/רב תחומית</w:t>
      </w:r>
      <w:r w:rsidR="00C0385C">
        <w:rPr>
          <w:rFonts w:hint="cs"/>
          <w:color w:val="000000"/>
          <w:rtl/>
        </w:rPr>
        <w:t>,</w:t>
      </w:r>
      <w:r>
        <w:rPr>
          <w:color w:val="000000"/>
          <w:rtl/>
        </w:rPr>
        <w:t xml:space="preserve"> התלמידים לומדים תחום דעת טכנולוגי מרכזי, תחומי דעת רלוונטיים נוספים ותחומי דעת משולבים המדגימים את המציאות בה הם עשויים לפעול.</w:t>
      </w:r>
    </w:p>
    <w:p w14:paraId="3110BA2B" w14:textId="77777777" w:rsidR="00B317D8" w:rsidRDefault="00DD4D40">
      <w:pPr>
        <w:numPr>
          <w:ilvl w:val="0"/>
          <w:numId w:val="22"/>
        </w:numPr>
        <w:pBdr>
          <w:top w:val="nil"/>
          <w:left w:val="nil"/>
          <w:bottom w:val="nil"/>
          <w:right w:val="nil"/>
          <w:between w:val="nil"/>
        </w:pBdr>
        <w:spacing w:after="0"/>
        <w:rPr>
          <w:color w:val="000000"/>
        </w:rPr>
      </w:pPr>
      <w:r>
        <w:rPr>
          <w:color w:val="000000"/>
          <w:rtl/>
        </w:rPr>
        <w:t>למידה יצירתית - למידה המפתחת את היכולת להפיק רעיונות מקוריים ורלוונטיים למצב נתון בהתבסס על מקוריות, גמישות מחשבתית ושימושיות.</w:t>
      </w:r>
    </w:p>
    <w:p w14:paraId="3110BA2C" w14:textId="77777777" w:rsidR="00B317D8" w:rsidRDefault="00DD4D40">
      <w:pPr>
        <w:numPr>
          <w:ilvl w:val="0"/>
          <w:numId w:val="22"/>
        </w:numPr>
        <w:pBdr>
          <w:top w:val="nil"/>
          <w:left w:val="nil"/>
          <w:bottom w:val="nil"/>
          <w:right w:val="nil"/>
          <w:between w:val="nil"/>
        </w:pBdr>
        <w:spacing w:after="0"/>
        <w:rPr>
          <w:color w:val="000000"/>
        </w:rPr>
      </w:pPr>
      <w:r>
        <w:rPr>
          <w:color w:val="000000"/>
          <w:rtl/>
        </w:rPr>
        <w:t xml:space="preserve">למידה יצרנית - למידה פעילה המבוססת על תהליך של יצירת תוצר פיזי, תוכניתי או וירטואלי. </w:t>
      </w:r>
    </w:p>
    <w:p w14:paraId="3110BA2D" w14:textId="02662BEF" w:rsidR="00B317D8" w:rsidRDefault="00DD4D40">
      <w:pPr>
        <w:numPr>
          <w:ilvl w:val="0"/>
          <w:numId w:val="22"/>
        </w:numPr>
        <w:pBdr>
          <w:top w:val="nil"/>
          <w:left w:val="nil"/>
          <w:bottom w:val="nil"/>
          <w:right w:val="nil"/>
          <w:between w:val="nil"/>
        </w:pBdr>
        <w:spacing w:after="0"/>
        <w:rPr>
          <w:color w:val="000000"/>
        </w:rPr>
      </w:pPr>
      <w:r>
        <w:rPr>
          <w:color w:val="000000"/>
          <w:rtl/>
        </w:rPr>
        <w:t>למידה אותנטית -למידה המתבססת על התמודדות עם אתגרים ומתבצעת במרחבי חיים רלוונטיים.</w:t>
      </w:r>
    </w:p>
    <w:p w14:paraId="3110BA2E" w14:textId="37FA698C" w:rsidR="00B317D8" w:rsidRDefault="00DD4D40">
      <w:pPr>
        <w:numPr>
          <w:ilvl w:val="0"/>
          <w:numId w:val="22"/>
        </w:numPr>
        <w:pBdr>
          <w:top w:val="nil"/>
          <w:left w:val="nil"/>
          <w:bottom w:val="nil"/>
          <w:right w:val="nil"/>
          <w:between w:val="nil"/>
        </w:pBdr>
        <w:spacing w:after="0"/>
        <w:rPr>
          <w:color w:val="000000"/>
        </w:rPr>
      </w:pPr>
      <w:r>
        <w:rPr>
          <w:color w:val="000000"/>
          <w:rtl/>
        </w:rPr>
        <w:t xml:space="preserve">למידה מותאמת אישית - למידה המותאמת אישית לתלמיד, בהתאם לצרכיו, רצונותיו ומאפייניו, בהיבטים כגון: תוכניות </w:t>
      </w:r>
      <w:r>
        <w:rPr>
          <w:rtl/>
        </w:rPr>
        <w:t>ו</w:t>
      </w:r>
      <w:r>
        <w:rPr>
          <w:color w:val="000000"/>
          <w:rtl/>
        </w:rPr>
        <w:t>תכני הלימודים, פרקטיקות וכלי למידה, סגנון וקצב הלמידה, עמיתי הלמידה, מועדי הלמידה, מרחבי הלמידה ואופני הערכת הלמידה.</w:t>
      </w:r>
    </w:p>
    <w:p w14:paraId="3110BA2F" w14:textId="2F1F801E" w:rsidR="00B317D8" w:rsidRDefault="00DD4D40">
      <w:r>
        <w:rPr>
          <w:rtl/>
        </w:rPr>
        <w:t>החינוך הטכנולוגי, העל יסודי, מהווה שלב אחד ברצף החינוכי, שמותאם למאפייני הגיל והדור ומעצב ומצמיח את בוגרי ובוגרות מערכת החינוך. על החינוך הטכנולוגי להתבסס על השלבים הקודמים ברצף החינוכי ולהוסיף להם את תרומתו הייחודית. בנוסף על הלימודים במגמות הטכנולוגיות להסתנכרן עם הלימודים הכלליים, כדי לייצר מכלול חינוכי שלם ואינטגרטיבי בראיית התלמידים.</w:t>
      </w:r>
      <w:r>
        <w:rPr>
          <w:rFonts w:ascii="Rubik" w:eastAsia="Rubik" w:hAnsi="Rubik" w:cs="Rubik"/>
          <w:color w:val="427743"/>
          <w:sz w:val="27"/>
          <w:szCs w:val="27"/>
        </w:rPr>
        <w:t xml:space="preserve"> </w:t>
      </w:r>
      <w:r>
        <w:rPr>
          <w:rtl/>
        </w:rPr>
        <w:t>הרצף החינוכי כולו, ובתוכו החינוך הטכנולוגי, מצמיח בוגרים, שממצים את הפוטנציאל שלהם, בהיבטי יכולות ושאיפות</w:t>
      </w:r>
      <w:r w:rsidR="00996AEC">
        <w:rPr>
          <w:rFonts w:hint="cs"/>
          <w:rtl/>
        </w:rPr>
        <w:t>,</w:t>
      </w:r>
      <w:r>
        <w:rPr>
          <w:rtl/>
        </w:rPr>
        <w:t xml:space="preserve"> ומסוגלים לעצב ולנהל את השלומות (</w:t>
      </w:r>
      <w:r>
        <w:t>Well being</w:t>
      </w:r>
      <w:r>
        <w:rPr>
          <w:rtl/>
        </w:rPr>
        <w:t>) שלהם בכל 11 ממדי החיים, שהגדיר ה-</w:t>
      </w:r>
      <w:r>
        <w:t>OECD</w:t>
      </w:r>
      <w:r>
        <w:rPr>
          <w:rtl/>
        </w:rPr>
        <w:t xml:space="preserve"> מחד</w:t>
      </w:r>
      <w:r w:rsidR="00996AEC">
        <w:rPr>
          <w:rFonts w:hint="cs"/>
          <w:rtl/>
        </w:rPr>
        <w:t>,</w:t>
      </w:r>
      <w:r>
        <w:rPr>
          <w:rtl/>
        </w:rPr>
        <w:t xml:space="preserve"> ולעצב את פני החברה הכלכלה והסביבה בה הם פועלים מאידך. החינוך הטכנולוגי קשוב ומספק מענים לאתגרים וההזדמנויות, הנגזרים מיעדיה האסטרטגיים של מדינת ישראל כפי שהם מיוצגים על ידי בעלי העניין הרלוונטיים: בצבא, בתעש</w:t>
      </w:r>
      <w:r w:rsidR="00981A2C">
        <w:rPr>
          <w:rFonts w:hint="cs"/>
          <w:rtl/>
        </w:rPr>
        <w:t>י</w:t>
      </w:r>
      <w:r>
        <w:rPr>
          <w:rtl/>
        </w:rPr>
        <w:t>יה, במשק, בכלכלה ובאקדמיה.</w:t>
      </w:r>
    </w:p>
    <w:p w14:paraId="3110BA30" w14:textId="77777777" w:rsidR="00B317D8" w:rsidRDefault="00DD4D40">
      <w:pPr>
        <w:pStyle w:val="Heading3"/>
      </w:pPr>
      <w:bookmarkStart w:id="25" w:name="_Toc177659487"/>
      <w:r>
        <w:rPr>
          <w:rtl/>
        </w:rPr>
        <w:t>דילמות ומתחים בדרך להגדרה של החינוך הטכנולוגי</w:t>
      </w:r>
      <w:bookmarkEnd w:id="25"/>
    </w:p>
    <w:p w14:paraId="3110BA31" w14:textId="77777777" w:rsidR="00B317D8" w:rsidRDefault="00DD4D40">
      <w:r>
        <w:rPr>
          <w:rtl/>
        </w:rPr>
        <w:t>במהלך עבודת הצוות שעסק בייעוד של החינוך הטכנולוגי עלו שתי דילמות מרכזיות שהשפיעו על הייעוד שנקבע.</w:t>
      </w:r>
    </w:p>
    <w:p w14:paraId="3110BA32" w14:textId="5188A2B6" w:rsidR="00B317D8" w:rsidRDefault="00DD4D40">
      <w:pPr>
        <w:numPr>
          <w:ilvl w:val="0"/>
          <w:numId w:val="23"/>
        </w:numPr>
        <w:pBdr>
          <w:top w:val="nil"/>
          <w:left w:val="nil"/>
          <w:bottom w:val="nil"/>
          <w:right w:val="nil"/>
          <w:between w:val="nil"/>
        </w:pBdr>
        <w:spacing w:after="0"/>
        <w:rPr>
          <w:color w:val="000000"/>
        </w:rPr>
      </w:pPr>
      <w:r>
        <w:rPr>
          <w:color w:val="000000"/>
          <w:rtl/>
        </w:rPr>
        <w:t>היסטוריה וסטיגמה – לאור נסיבות היסטוריות, גם היום החינוך הטכנולוגי, ובמיוחד המונח "חינוך מקצועי", סובלים מסטיגמה שלילית מצד הציבור. עלה שיש צורך במיתוג מחדש, ר</w:t>
      </w:r>
      <w:r w:rsidR="00255B50">
        <w:rPr>
          <w:rFonts w:hint="cs"/>
          <w:color w:val="000000"/>
          <w:rtl/>
        </w:rPr>
        <w:t>י</w:t>
      </w:r>
      <w:r>
        <w:rPr>
          <w:color w:val="000000"/>
          <w:rtl/>
        </w:rPr>
        <w:t xml:space="preserve">ענון המגמות וקידום החינוך הטכנולוגי למאה ה-21 במגוון היבטים. </w:t>
      </w:r>
    </w:p>
    <w:p w14:paraId="3110BA33" w14:textId="77777777" w:rsidR="00B317D8" w:rsidRDefault="00DD4D40">
      <w:pPr>
        <w:numPr>
          <w:ilvl w:val="0"/>
          <w:numId w:val="23"/>
        </w:numPr>
        <w:pBdr>
          <w:top w:val="nil"/>
          <w:left w:val="nil"/>
          <w:bottom w:val="nil"/>
          <w:right w:val="nil"/>
          <w:between w:val="nil"/>
        </w:pBdr>
        <w:rPr>
          <w:color w:val="000000"/>
        </w:rPr>
      </w:pPr>
      <w:r>
        <w:rPr>
          <w:color w:val="000000"/>
          <w:rtl/>
        </w:rPr>
        <w:t xml:space="preserve">שילוב מקצועות טכנולוגיים עם מקצועות "עמלניים" – תחת הגג של החינוך הטכנולוגי נכללות מגמות בעלות רמת זיקה משתנה למערכות טכנולוגיות. בעוד בקצה אחד ישנן מגמות כמו תקשוב והנדסה, בקצה השני ישנן מגמות כמו תיירות ואפייה, שבמבט ראשון לא נתפסות כטכנולוגיות. כחלק מהגדרת הייעוד, פורטו שלוש רמות של עיסוק בטכנולוגיה, וזאת על מנת לקדם ולבסס את ההיבט הטכנולוגי בכלל המגמות. בהתאם, כפי שיפורט בהמשך, הוחלט על הרחבה של הציר הטכנולוגי בכלל המגמות על ידי עדכון והוספת יחידות לימוד רלוונטיות. </w:t>
      </w:r>
    </w:p>
    <w:p w14:paraId="3110BA34" w14:textId="77777777" w:rsidR="00B317D8" w:rsidRDefault="00DD4D40">
      <w:pPr>
        <w:pStyle w:val="Heading2"/>
      </w:pPr>
      <w:bookmarkStart w:id="26" w:name="_Toc177659488"/>
      <w:r>
        <w:rPr>
          <w:rtl/>
        </w:rPr>
        <w:lastRenderedPageBreak/>
        <w:t>2. הון אנושי</w:t>
      </w:r>
      <w:bookmarkEnd w:id="26"/>
    </w:p>
    <w:p w14:paraId="3110BA35" w14:textId="77777777" w:rsidR="00B317D8" w:rsidRDefault="00DD4D40">
      <w:pPr>
        <w:pStyle w:val="Heading3"/>
      </w:pPr>
      <w:bookmarkStart w:id="27" w:name="_Toc177659489"/>
      <w:r>
        <w:rPr>
          <w:rtl/>
        </w:rPr>
        <w:t>המחסור באנשי ובנשות צוות חינוך</w:t>
      </w:r>
      <w:bookmarkEnd w:id="27"/>
    </w:p>
    <w:p w14:paraId="3110BA36" w14:textId="3E115FC8" w:rsidR="00B317D8" w:rsidRDefault="00DD4D40">
      <w:r>
        <w:rPr>
          <w:rtl/>
        </w:rPr>
        <w:t>המחסור בצוות חינוך איכותי ומתאים</w:t>
      </w:r>
      <w:r w:rsidR="003C794C">
        <w:rPr>
          <w:rFonts w:hint="cs"/>
          <w:rtl/>
        </w:rPr>
        <w:t>,</w:t>
      </w:r>
      <w:r>
        <w:rPr>
          <w:rtl/>
        </w:rPr>
        <w:t xml:space="preserve"> הוא אחד האתגרים המשמעותיים של מערכת החינוך כולה, ובחינוך הטכנולוגי בפרט. קיים ממשק הדוק והשפעה מכרעת בין המחסור הכמותי הקיים ואיכות המורות והמורים, על ההוראה והלימוד כמו גם על הישגי התלמידות והתלמידים. זוהי סוגיה הידועה כבעיה כרונית וכלל עולמית. </w:t>
      </w:r>
    </w:p>
    <w:p w14:paraId="3110BA37" w14:textId="77777777" w:rsidR="00B317D8" w:rsidRDefault="00DD4D40">
      <w:r>
        <w:rPr>
          <w:rtl/>
        </w:rPr>
        <w:t>מגמות המשפיעות על הירידה במספר המורות והמורים בכלל מערכת החינוך</w:t>
      </w:r>
      <w:r>
        <w:rPr>
          <w:vertAlign w:val="superscript"/>
        </w:rPr>
        <w:footnoteReference w:id="6"/>
      </w:r>
      <w:r>
        <w:t xml:space="preserve">: </w:t>
      </w:r>
    </w:p>
    <w:p w14:paraId="3110BA38" w14:textId="60419D6B" w:rsidR="00B317D8" w:rsidRDefault="00DD4D40">
      <w:pPr>
        <w:numPr>
          <w:ilvl w:val="0"/>
          <w:numId w:val="24"/>
        </w:numPr>
        <w:pBdr>
          <w:top w:val="nil"/>
          <w:left w:val="nil"/>
          <w:bottom w:val="nil"/>
          <w:right w:val="nil"/>
          <w:between w:val="nil"/>
        </w:pBdr>
        <w:spacing w:after="0"/>
        <w:rPr>
          <w:color w:val="000000"/>
        </w:rPr>
      </w:pPr>
      <w:r>
        <w:rPr>
          <w:color w:val="000000"/>
          <w:rtl/>
        </w:rPr>
        <w:t>סטודנטים - ירידה במספר בוגרי המסלולים להכשרת מורים</w:t>
      </w:r>
      <w:r w:rsidR="002E442D">
        <w:rPr>
          <w:rFonts w:hint="cs"/>
          <w:color w:val="000000"/>
          <w:rtl/>
        </w:rPr>
        <w:t>.</w:t>
      </w:r>
    </w:p>
    <w:p w14:paraId="3110BA39" w14:textId="77777777" w:rsidR="00B317D8" w:rsidRDefault="00DD4D40">
      <w:pPr>
        <w:numPr>
          <w:ilvl w:val="0"/>
          <w:numId w:val="24"/>
        </w:numPr>
        <w:pBdr>
          <w:top w:val="nil"/>
          <w:left w:val="nil"/>
          <w:bottom w:val="nil"/>
          <w:right w:val="nil"/>
          <w:between w:val="nil"/>
        </w:pBdr>
        <w:spacing w:after="0"/>
        <w:rPr>
          <w:color w:val="000000"/>
        </w:rPr>
      </w:pPr>
      <w:r>
        <w:rPr>
          <w:color w:val="000000"/>
          <w:rtl/>
        </w:rPr>
        <w:t xml:space="preserve">מתחילים – אחוזי השתלבות נמוכים בהוראה תוך שנתיים מסיום הלימודים (פחות מ-70%). </w:t>
      </w:r>
    </w:p>
    <w:p w14:paraId="3110BA3A" w14:textId="29617F30" w:rsidR="00B317D8" w:rsidRDefault="00DD4D40">
      <w:pPr>
        <w:numPr>
          <w:ilvl w:val="0"/>
          <w:numId w:val="24"/>
        </w:numPr>
        <w:pBdr>
          <w:top w:val="nil"/>
          <w:left w:val="nil"/>
          <w:bottom w:val="nil"/>
          <w:right w:val="nil"/>
          <w:between w:val="nil"/>
        </w:pBdr>
        <w:spacing w:after="0"/>
        <w:rPr>
          <w:color w:val="000000"/>
        </w:rPr>
      </w:pPr>
      <w:r>
        <w:rPr>
          <w:color w:val="000000"/>
          <w:rtl/>
        </w:rPr>
        <w:t>ותיקים – שיעורי עזיבה גדלים</w:t>
      </w:r>
      <w:r w:rsidR="002E442D">
        <w:rPr>
          <w:rFonts w:hint="cs"/>
          <w:color w:val="000000"/>
          <w:rtl/>
        </w:rPr>
        <w:t>.</w:t>
      </w:r>
    </w:p>
    <w:p w14:paraId="3110BA3B" w14:textId="0FEE9890" w:rsidR="00B317D8" w:rsidRDefault="00DD4D40">
      <w:pPr>
        <w:numPr>
          <w:ilvl w:val="0"/>
          <w:numId w:val="24"/>
        </w:numPr>
        <w:pBdr>
          <w:top w:val="nil"/>
          <w:left w:val="nil"/>
          <w:bottom w:val="nil"/>
          <w:right w:val="nil"/>
          <w:between w:val="nil"/>
        </w:pBdr>
        <w:spacing w:after="0"/>
        <w:rPr>
          <w:color w:val="000000"/>
        </w:rPr>
      </w:pPr>
      <w:r>
        <w:rPr>
          <w:color w:val="000000"/>
          <w:rtl/>
        </w:rPr>
        <w:t>פורשים – עלייה בשיעור הפורשים</w:t>
      </w:r>
      <w:r w:rsidR="002E442D">
        <w:rPr>
          <w:rFonts w:hint="cs"/>
          <w:color w:val="000000"/>
          <w:rtl/>
        </w:rPr>
        <w:t>.</w:t>
      </w:r>
    </w:p>
    <w:p w14:paraId="3110BA3C" w14:textId="6A5142FD" w:rsidR="00B317D8" w:rsidRDefault="00DD4D40">
      <w:r>
        <w:rPr>
          <w:rtl/>
        </w:rPr>
        <w:t xml:space="preserve">המפמ"רים המשתתפים בדיוני הצוות הדגישו שלמנהלי בתי הספר </w:t>
      </w:r>
      <w:r w:rsidR="002E442D">
        <w:rPr>
          <w:rFonts w:hint="cs"/>
          <w:rtl/>
        </w:rPr>
        <w:t xml:space="preserve">יש </w:t>
      </w:r>
      <w:r>
        <w:rPr>
          <w:rtl/>
        </w:rPr>
        <w:t xml:space="preserve">קושי משמעותי באיתור ושימור מורות ומורים למגמות השונות, ועלה צורך משמעותי וקריטי במציאת כלים ומנגנונים לטיפול משמעותי ומעמיק בפתרון הבעיה. </w:t>
      </w:r>
    </w:p>
    <w:p w14:paraId="3110BA3D" w14:textId="77777777" w:rsidR="00B317D8" w:rsidRDefault="00DD4D40">
      <w:pPr>
        <w:pStyle w:val="Heading3"/>
      </w:pPr>
      <w:bookmarkStart w:id="28" w:name="_Toc177659490"/>
      <w:r>
        <w:rPr>
          <w:rtl/>
        </w:rPr>
        <w:t>אתגרים</w:t>
      </w:r>
      <w:bookmarkEnd w:id="28"/>
    </w:p>
    <w:p w14:paraId="3110BA3E" w14:textId="2B232A0B" w:rsidR="00B317D8" w:rsidRDefault="00DD4D40">
      <w:pPr>
        <w:numPr>
          <w:ilvl w:val="0"/>
          <w:numId w:val="25"/>
        </w:numPr>
        <w:pBdr>
          <w:top w:val="nil"/>
          <w:left w:val="nil"/>
          <w:bottom w:val="nil"/>
          <w:right w:val="nil"/>
          <w:between w:val="nil"/>
        </w:pBdr>
        <w:spacing w:after="0"/>
        <w:rPr>
          <w:color w:val="000000"/>
        </w:rPr>
      </w:pPr>
      <w:r>
        <w:rPr>
          <w:color w:val="000000"/>
          <w:rtl/>
        </w:rPr>
        <w:t xml:space="preserve">מחסור איכותי: לאור המעבר ללמידה מבוססת כשירויות יש צורך להכשיר את צוות החינוך הקיים במיומנויות הנדרשות להקניית כשירויות לתלמידות ולתלמידים. בנוסף, טבען של המגמות הטכנולוגיות להתעדכן בקצב גבוה וצוות החינוך זקוק להתנסות מעשית במקצועות אותם </w:t>
      </w:r>
      <w:r w:rsidR="008857F0">
        <w:rPr>
          <w:rFonts w:hint="cs"/>
          <w:color w:val="000000"/>
          <w:rtl/>
        </w:rPr>
        <w:t>הוא</w:t>
      </w:r>
      <w:r w:rsidR="008857F0">
        <w:rPr>
          <w:color w:val="000000"/>
          <w:rtl/>
        </w:rPr>
        <w:t xml:space="preserve"> </w:t>
      </w:r>
      <w:r>
        <w:rPr>
          <w:color w:val="000000"/>
          <w:rtl/>
        </w:rPr>
        <w:t>מלמד, דבר הדורש לעדכן את הידע של</w:t>
      </w:r>
      <w:r w:rsidR="006C4A00">
        <w:rPr>
          <w:rFonts w:hint="cs"/>
          <w:color w:val="000000"/>
          <w:rtl/>
        </w:rPr>
        <w:t xml:space="preserve"> אנשי הצוות</w:t>
      </w:r>
      <w:r>
        <w:rPr>
          <w:color w:val="000000"/>
          <w:rtl/>
        </w:rPr>
        <w:t xml:space="preserve"> בתחום, לאפשר למידה התנסותית ולהנגיש להם תוכניות פדגוגיות מעודכנות. </w:t>
      </w:r>
    </w:p>
    <w:p w14:paraId="3110BA3F" w14:textId="1BAA7C51" w:rsidR="00B317D8" w:rsidRDefault="00DD4D40">
      <w:pPr>
        <w:numPr>
          <w:ilvl w:val="0"/>
          <w:numId w:val="25"/>
        </w:numPr>
        <w:pBdr>
          <w:top w:val="nil"/>
          <w:left w:val="nil"/>
          <w:bottom w:val="nil"/>
          <w:right w:val="nil"/>
          <w:between w:val="nil"/>
        </w:pBdr>
        <w:spacing w:after="0"/>
        <w:rPr>
          <w:color w:val="000000"/>
        </w:rPr>
      </w:pPr>
      <w:r>
        <w:rPr>
          <w:color w:val="000000"/>
          <w:rtl/>
        </w:rPr>
        <w:t>מחסור כמותי עכשיו ועתידי: לטובת הרחבת מעגל הלומדים בחינוך הטכנולוגי, יש צורך בגיוס מורות ומורים חדשים. יש לציין שהמחסור בצוות חינוך משתנה בין מגזרים ואזורים גיאוגרפיים. יש פוטנציאל לגיוס מורות ומורים בשלל מסלולים כמו מהנדס-מורה, גיוס אנשי תעשייה במשרה חלקית וגיוס אנשי אקדמיה, אך יש צורך בבניית מסלולים למימוש פוטנציאל זה. כמו כן, ישנו מחסור בעובדי מעבדה ההכרחיים לקיום המגמות.</w:t>
      </w:r>
    </w:p>
    <w:p w14:paraId="3110BA40" w14:textId="72B17605" w:rsidR="00B317D8" w:rsidRDefault="00DD4D40">
      <w:pPr>
        <w:numPr>
          <w:ilvl w:val="0"/>
          <w:numId w:val="25"/>
        </w:numPr>
        <w:pBdr>
          <w:top w:val="nil"/>
          <w:left w:val="nil"/>
          <w:bottom w:val="nil"/>
          <w:right w:val="nil"/>
          <w:between w:val="nil"/>
        </w:pBdr>
        <w:spacing w:after="0"/>
        <w:rPr>
          <w:color w:val="000000"/>
        </w:rPr>
      </w:pPr>
      <w:r>
        <w:rPr>
          <w:color w:val="000000"/>
          <w:rtl/>
        </w:rPr>
        <w:t>שיפור התנאים של צוות החינוך: זאת על מנת לשמר את המורות והמורים הקיימים, למתג מחדש את המקצוע, ולהפוך את המקצוע לאטרקטיבי, במיוחד עבור אנשים בעלי ידע וניסיון רלוונטיים באקדמיה, בתעשייה ובצה"ל</w:t>
      </w:r>
      <w:r w:rsidR="000B2807">
        <w:rPr>
          <w:rFonts w:hint="cs"/>
          <w:color w:val="000000"/>
          <w:rtl/>
        </w:rPr>
        <w:t>,</w:t>
      </w:r>
      <w:r>
        <w:rPr>
          <w:color w:val="000000"/>
          <w:rtl/>
        </w:rPr>
        <w:t xml:space="preserve"> שהם בעלי פוטנציאל השתכרות גבוה במשק.</w:t>
      </w:r>
    </w:p>
    <w:p w14:paraId="637BD950" w14:textId="6872068C" w:rsidR="002160F9" w:rsidRDefault="00DD4D40" w:rsidP="002B102C">
      <w:pPr>
        <w:numPr>
          <w:ilvl w:val="0"/>
          <w:numId w:val="25"/>
        </w:numPr>
        <w:pBdr>
          <w:top w:val="nil"/>
          <w:left w:val="nil"/>
          <w:bottom w:val="nil"/>
          <w:right w:val="nil"/>
          <w:between w:val="nil"/>
        </w:pBdr>
        <w:spacing w:after="0"/>
        <w:ind w:left="357" w:hanging="357"/>
        <w:rPr>
          <w:rtl/>
        </w:rPr>
      </w:pPr>
      <w:r>
        <w:rPr>
          <w:color w:val="000000"/>
          <w:rtl/>
        </w:rPr>
        <w:t>איתור צוות חינוך מתאים למגמות מתוך סל כוח האדם הקיים – היעדר מנגנון סדור הזמין למנהלות ומנהלי בתי הספר מקשה עליהם לאתר מועמדים מתאימים.</w:t>
      </w:r>
    </w:p>
    <w:p w14:paraId="3110BA42" w14:textId="2B1BC5B1" w:rsidR="00B317D8" w:rsidRDefault="00DD4D40">
      <w:pPr>
        <w:pStyle w:val="Heading3"/>
      </w:pPr>
      <w:bookmarkStart w:id="29" w:name="_Toc177659491"/>
      <w:r>
        <w:rPr>
          <w:rtl/>
        </w:rPr>
        <w:t>מגמות עתיד המשפיעות על מורות ומורי העתיד</w:t>
      </w:r>
      <w:bookmarkEnd w:id="29"/>
    </w:p>
    <w:p w14:paraId="3110BA43" w14:textId="77777777" w:rsidR="00B317D8" w:rsidRDefault="00DD4D40">
      <w:pPr>
        <w:numPr>
          <w:ilvl w:val="0"/>
          <w:numId w:val="26"/>
        </w:numPr>
        <w:pBdr>
          <w:top w:val="nil"/>
          <w:left w:val="nil"/>
          <w:bottom w:val="nil"/>
          <w:right w:val="nil"/>
          <w:between w:val="nil"/>
        </w:pBdr>
        <w:spacing w:after="0"/>
        <w:rPr>
          <w:color w:val="000000"/>
        </w:rPr>
      </w:pPr>
      <w:r>
        <w:rPr>
          <w:b/>
          <w:rtl/>
        </w:rPr>
        <w:t>בית ספר כ"ספק כוח":</w:t>
      </w:r>
      <w:r>
        <w:rPr>
          <w:rtl/>
        </w:rPr>
        <w:t xml:space="preserve"> בית הספר מיועד לשרת את הצרכים החינוכיים של ילדים ונוער, למנף </w:t>
      </w:r>
      <w:r>
        <w:rPr>
          <w:color w:val="000000"/>
          <w:rtl/>
        </w:rPr>
        <w:t xml:space="preserve">את השותפויות היעילות ביותר כדי לעזור ללומדים לצמוח ולפתח מגוון רחב של כשירויות והוא </w:t>
      </w:r>
      <w:r>
        <w:rPr>
          <w:color w:val="000000"/>
          <w:rtl/>
        </w:rPr>
        <w:lastRenderedPageBreak/>
        <w:t xml:space="preserve">עשוי להפוך את העולם לטוב יותר, מאחר שבפעולותיו הוא מעצב בהווה עתיד חינוכי רצוי. בית הספר במרכז הקהילה יכול למנף שותפויות יעילות כדי לעזור ללומדים לצמוח ולפתח מגוון רחב של מיומנויות וכישורים. הוא מזהה ומתאים את הלמידה המתרחשת גם מעבר לחומות המוסד החינוכי, מעריך באופן קבוע את כישורי התלמידים ומתאים הזדמנויות למידה ללומדים בהתאם לרמת המיומנות שלהם. במקביל, בעלי ברית חדשים בלמידה של ילדים, מהורים ועד ארגוני רווחה חברתית אשר ישלימו ויסייעו למורות ולמורים, יוכלו לתמוך בהתפתחות נפשית ופיזית בריאה של הילדים. </w:t>
      </w:r>
    </w:p>
    <w:p w14:paraId="3110BA44" w14:textId="2EB018C9" w:rsidR="00B317D8" w:rsidRDefault="00DD4D40">
      <w:pPr>
        <w:pBdr>
          <w:top w:val="nil"/>
          <w:left w:val="nil"/>
          <w:bottom w:val="nil"/>
          <w:right w:val="nil"/>
          <w:between w:val="nil"/>
        </w:pBdr>
        <w:spacing w:after="0"/>
        <w:ind w:left="360"/>
        <w:rPr>
          <w:color w:val="000000"/>
        </w:rPr>
      </w:pPr>
      <w:r>
        <w:rPr>
          <w:color w:val="000000"/>
          <w:rtl/>
        </w:rPr>
        <w:t>הנחיית למידה ולא הוראה ישירה: כיום, מורים מתפקדים יותר בתפקיד המסייע, המכיל והמלווה, ועבודתם התפתחה אט אט לתפקיד שבו הם עוזרים ללומדים להבין כיצד ללמוד, לאהוב את הלמידה וללמוד לחשוף ולהבין את המידע שהם מוצאים. לכן, על המורים להסתגל לדרך חדשה של הוראה באמצעות ניהול חופשי ומאפשר יותר של הלומדים - הוראה כהנחיה. המשמעות היא העברת תפקידים ממרצה למנחה המספק משאבים, העוקב אחר ההתקדמות והמעודד את הלומדים לפתור בעיות. הוראה כהנחיה דורשת מהלומדים ליישם את הידע שלהם על פני מגוון נושאים</w:t>
      </w:r>
      <w:r w:rsidR="00E80ADE">
        <w:rPr>
          <w:rFonts w:hint="cs"/>
          <w:color w:val="000000"/>
          <w:rtl/>
        </w:rPr>
        <w:t>,</w:t>
      </w:r>
      <w:r>
        <w:rPr>
          <w:color w:val="000000"/>
          <w:rtl/>
        </w:rPr>
        <w:t xml:space="preserve"> מה שמחייב מורים בדיסציפלינות שונות לעבוד יחדיו. אלו מגלים שעבודה עם עמיתיהם מזמנת להם יותר משאבים ורעיונות לחלוק עם התלמידים בכיתותיהם.</w:t>
      </w:r>
    </w:p>
    <w:p w14:paraId="3110BA45" w14:textId="2C0259FD" w:rsidR="00B317D8" w:rsidRDefault="00DD4D40">
      <w:pPr>
        <w:numPr>
          <w:ilvl w:val="0"/>
          <w:numId w:val="26"/>
        </w:numPr>
        <w:pBdr>
          <w:top w:val="nil"/>
          <w:left w:val="nil"/>
          <w:bottom w:val="nil"/>
          <w:right w:val="nil"/>
          <w:between w:val="nil"/>
        </w:pBdr>
        <w:spacing w:after="0"/>
        <w:rPr>
          <w:color w:val="000000"/>
        </w:rPr>
      </w:pPr>
      <w:r>
        <w:rPr>
          <w:color w:val="000000"/>
          <w:rtl/>
        </w:rPr>
        <w:t>חדר המורים משנה את פניו: עולה הצורך במקצועות חדשים בצוות הבית ספרי, כוח אדם מקצועי חדש ושונה</w:t>
      </w:r>
      <w:r w:rsidR="00FE1B97">
        <w:rPr>
          <w:rFonts w:hint="cs"/>
          <w:color w:val="000000"/>
          <w:rtl/>
        </w:rPr>
        <w:t>.</w:t>
      </w:r>
      <w:r>
        <w:rPr>
          <w:color w:val="000000"/>
          <w:rtl/>
        </w:rPr>
        <w:t xml:space="preserve"> אנשי </w:t>
      </w:r>
      <w:r>
        <w:rPr>
          <w:color w:val="000000"/>
        </w:rPr>
        <w:t>ICT</w:t>
      </w:r>
      <w:r>
        <w:rPr>
          <w:color w:val="000000"/>
          <w:rtl/>
        </w:rPr>
        <w:t xml:space="preserve"> – בתחום התשתיות והתמיכה, יועצים בתחומים כלכליים, יועצי תקשורת ומדיה, פסיכולוגיים ועובדים סוציאליים, ניהול סיכונים, ניהול פרויקטים, עתידנים ועוד. שינוי תפיסת ה"הוראה" כקריירה לחיים</w:t>
      </w:r>
      <w:r w:rsidR="00CC4980">
        <w:rPr>
          <w:rFonts w:hint="cs"/>
          <w:color w:val="000000"/>
          <w:rtl/>
        </w:rPr>
        <w:t>,</w:t>
      </w:r>
      <w:r>
        <w:rPr>
          <w:color w:val="000000"/>
          <w:rtl/>
        </w:rPr>
        <w:t xml:space="preserve"> במציאות בה מחליפים 3 - 4 קריירות בממוצע לאורך החיים, אנשי חינוך אינם חריגים, וזה הולך לשני הכיוונים</w:t>
      </w:r>
      <w:r w:rsidR="00905F7C">
        <w:rPr>
          <w:rFonts w:hint="cs"/>
          <w:color w:val="000000"/>
          <w:rtl/>
        </w:rPr>
        <w:t>.</w:t>
      </w:r>
      <w:r>
        <w:rPr>
          <w:color w:val="000000"/>
          <w:rtl/>
        </w:rPr>
        <w:t xml:space="preserve"> מורים יוצאים מאזור החינוך ובעלי עניין שונים נכנסים לתחום באופן חלקי ו/או מלא. הדבר מצריך חשיבה מעמיקה לגבי תהליכי גיוס, הכשרה ושימור מורים. במקביל, גידול במעורבות בעלי עניין משפרת יכולת לעצב מדיניות מותאמת ומענה מהיר בע</w:t>
      </w:r>
      <w:r w:rsidR="00905F7C">
        <w:rPr>
          <w:rFonts w:hint="cs"/>
          <w:color w:val="000000"/>
          <w:rtl/>
        </w:rPr>
        <w:t>י</w:t>
      </w:r>
      <w:r>
        <w:rPr>
          <w:color w:val="000000"/>
          <w:rtl/>
        </w:rPr>
        <w:t>תות משבר ומאפשרת תהליכי התייעצות עם איגודים, מנהלי בית ספר, עמותות הורים ומומחי חינוך, המספקים תובנות רלוונטיות ותורמים לעיצוב פתרונות מותאמים.</w:t>
      </w:r>
    </w:p>
    <w:p w14:paraId="3110BA46" w14:textId="67232EF3" w:rsidR="00B317D8" w:rsidRDefault="00DD4D40">
      <w:pPr>
        <w:numPr>
          <w:ilvl w:val="0"/>
          <w:numId w:val="26"/>
        </w:numPr>
        <w:pBdr>
          <w:top w:val="nil"/>
          <w:left w:val="nil"/>
          <w:bottom w:val="nil"/>
          <w:right w:val="nil"/>
          <w:between w:val="nil"/>
        </w:pBdr>
        <w:spacing w:after="0"/>
      </w:pPr>
      <w:r>
        <w:rPr>
          <w:color w:val="000000"/>
          <w:rtl/>
        </w:rPr>
        <w:t>יוצרים עצמאיים משבשים את עולם ההוראה: ההוראה המסורתית מפנה לאיטה את הדרך לגישות הוראה חדשות, אך המציאות אינה ממתינה והמגמה המשבשת הבולטת בתחום היום, הינה</w:t>
      </w:r>
      <w:r>
        <w:t xml:space="preserve"> </w:t>
      </w:r>
      <w:r>
        <w:rPr>
          <w:b/>
          <w:rtl/>
        </w:rPr>
        <w:t>תעשיית היוצרים העצמאיים</w:t>
      </w:r>
      <w:r w:rsidR="00054DA2">
        <w:rPr>
          <w:rFonts w:hint="cs"/>
          <w:rtl/>
        </w:rPr>
        <w:t xml:space="preserve"> (</w:t>
      </w:r>
      <w:r>
        <w:t>Creator Market</w:t>
      </w:r>
      <w:r w:rsidR="00054DA2">
        <w:rPr>
          <w:rFonts w:hint="cs"/>
          <w:rtl/>
        </w:rPr>
        <w:t>)</w:t>
      </w:r>
      <w:r>
        <w:rPr>
          <w:rtl/>
        </w:rPr>
        <w:t xml:space="preserve"> המונה את החברות הצומחות בעולם. </w:t>
      </w:r>
      <w:r>
        <w:t>YouTube</w:t>
      </w:r>
      <w:r w:rsidR="00054DA2">
        <w:rPr>
          <w:rFonts w:hint="cs"/>
          <w:rtl/>
        </w:rPr>
        <w:t xml:space="preserve">, </w:t>
      </w:r>
      <w:r>
        <w:t>SnapChat</w:t>
      </w:r>
      <w:r w:rsidR="00054DA2">
        <w:rPr>
          <w:rFonts w:hint="cs"/>
          <w:rtl/>
        </w:rPr>
        <w:t xml:space="preserve">, </w:t>
      </w:r>
      <w:r>
        <w:t>Instagram</w:t>
      </w:r>
      <w:r w:rsidR="00054DA2">
        <w:rPr>
          <w:rFonts w:hint="cs"/>
          <w:rtl/>
        </w:rPr>
        <w:t xml:space="preserve">, </w:t>
      </w:r>
      <w:r>
        <w:t>TikTok</w:t>
      </w:r>
      <w:r w:rsidR="00054DA2">
        <w:rPr>
          <w:rFonts w:hint="cs"/>
          <w:rtl/>
        </w:rPr>
        <w:t xml:space="preserve">, </w:t>
      </w:r>
      <w:r>
        <w:t>Pinterest</w:t>
      </w:r>
      <w:r>
        <w:rPr>
          <w:rtl/>
        </w:rPr>
        <w:t xml:space="preserve"> וחברות פלטפורמה נוספות, בונות את ארגז הכלים והתשתיות כדי לאפשר לכל אחד בעולם להפוך בעצמו למוציא לאור. חברות אלו, מספקות פלטפורמה</w:t>
      </w:r>
      <w:r w:rsidR="002D3078">
        <w:rPr>
          <w:rFonts w:hint="cs"/>
          <w:rtl/>
        </w:rPr>
        <w:t>,</w:t>
      </w:r>
      <w:r>
        <w:rPr>
          <w:rtl/>
        </w:rPr>
        <w:t xml:space="preserve"> והחומר הנוצר מוצג על ידי יוצרים עצמאיים. הדבר מהווה תחרות קשה למורים המסורתיים, מאחר ומעצבי הדרכה, מחנכים או צוותי הוראה, יצירתיים ככל שיהיו, לא יצליחו לחדש בתדירות, בקצב המתחדש ברשתות היוצרים העצמאיים</w:t>
      </w:r>
      <w:r w:rsidR="002D3078">
        <w:rPr>
          <w:rFonts w:hint="cs"/>
          <w:rtl/>
        </w:rPr>
        <w:t>.</w:t>
      </w:r>
      <w:r>
        <w:rPr>
          <w:rtl/>
        </w:rPr>
        <w:t xml:space="preserve"> לכן, עם דרישות הלקוחות, </w:t>
      </w:r>
      <w:r>
        <w:rPr>
          <w:b/>
          <w:rtl/>
        </w:rPr>
        <w:t>שוק היוצרים נכנס לעולם ההדרכה והפיתוח המקצועי</w:t>
      </w:r>
      <w:r w:rsidR="00F171D4">
        <w:rPr>
          <w:rFonts w:hint="cs"/>
          <w:b/>
          <w:rtl/>
        </w:rPr>
        <w:t>,</w:t>
      </w:r>
      <w:r>
        <w:rPr>
          <w:b/>
          <w:rtl/>
        </w:rPr>
        <w:t xml:space="preserve"> כאחד המשבשים החזקים בשוק.</w:t>
      </w:r>
      <w:r>
        <w:rPr>
          <w:rtl/>
        </w:rPr>
        <w:t> התכונות ה"כובשות" האלו (ועוד רבות), מסמנות בבירור את הכיוון אליו הלמידה הדיגיטלית (כולל וידאו) צריכה להתפתח. גם מיקרו למידה וננו למידה, מתייחסים כיום ללמידה ממוקדת ויישומית</w:t>
      </w:r>
      <w:r w:rsidR="0063256D">
        <w:rPr>
          <w:rFonts w:hint="cs"/>
          <w:rtl/>
        </w:rPr>
        <w:t>,</w:t>
      </w:r>
      <w:r>
        <w:rPr>
          <w:rtl/>
        </w:rPr>
        <w:t xml:space="preserve"> וכמובן הווידאו שהוא טרנד ענק כבר שנים רבות שרק הולך ומשתכלל כל הזמן. זו הזדמנות לעולם החינוך ליהנות מהיכולות של פלטפורמות יוצרים עצמאיים ביצירת תוכן לימודי לטובת לומדים ומלמדים.</w:t>
      </w:r>
    </w:p>
    <w:p w14:paraId="4D2149FE" w14:textId="64062841" w:rsidR="0063256D" w:rsidRDefault="00DD4D40" w:rsidP="002B102C">
      <w:pPr>
        <w:spacing w:after="0"/>
        <w:ind w:left="357"/>
      </w:pPr>
      <w:r>
        <w:rPr>
          <w:rtl/>
        </w:rPr>
        <w:t xml:space="preserve">נראה שהחשש של המורים, ותיקים וחדשים, לעבור להנחיה הוא בעיקרו חשש מפני אובדן שליטה בכיתה ואל מול הלומדים. מורים מרגישים בנוח לנהל את הכיתות שלהם לבדם, ולא </w:t>
      </w:r>
      <w:r>
        <w:rPr>
          <w:rtl/>
        </w:rPr>
        <w:lastRenderedPageBreak/>
        <w:t>תמיד מרגישים בנוח לעבוד עם חבריהם. בנוסף, ככל שהמורים יהיו מעורבים יותר בתהליך הלמידה של הלומדים, הם ימצאו את עצמם בעמדה של קבלת משוב מיידי על דרכי ההוראה שלהם, מה שיכול לגרום לאי נוחות. למרות הקושי, ירוויחו המורים שיפתחו מיומנויות הנחיה וימצאו דרכים לשתף פעולה עם מורים נוספים בדיסציפלינות אחרות.</w:t>
      </w:r>
    </w:p>
    <w:p w14:paraId="3110BA48" w14:textId="2798C465" w:rsidR="00B317D8" w:rsidRDefault="00DD4D40">
      <w:pPr>
        <w:numPr>
          <w:ilvl w:val="0"/>
          <w:numId w:val="26"/>
        </w:numPr>
        <w:pBdr>
          <w:top w:val="nil"/>
          <w:left w:val="nil"/>
          <w:bottom w:val="nil"/>
          <w:right w:val="nil"/>
          <w:between w:val="nil"/>
        </w:pBdr>
        <w:spacing w:after="0"/>
      </w:pPr>
      <w:r>
        <w:rPr>
          <w:rtl/>
        </w:rPr>
        <w:t>תוכן ותוכניות לימודים: עיצוב מחודש של ת</w:t>
      </w:r>
      <w:r w:rsidR="002C2D4F">
        <w:rPr>
          <w:rFonts w:hint="cs"/>
          <w:rtl/>
        </w:rPr>
        <w:t>ו</w:t>
      </w:r>
      <w:r>
        <w:rPr>
          <w:rtl/>
        </w:rPr>
        <w:t>כניות לימודים הוא הזדמנות לקידום ולפיתוח אור</w:t>
      </w:r>
      <w:r w:rsidR="0063256D">
        <w:rPr>
          <w:rFonts w:hint="cs"/>
          <w:rtl/>
        </w:rPr>
        <w:t>י</w:t>
      </w:r>
      <w:r>
        <w:rPr>
          <w:rtl/>
        </w:rPr>
        <w:t>ינויות חשובות שלא היו במיקוד, לדוגמה, אוריינות נתונים, לשם ניתוח נתונים; שיתוף פעולה; פרסום ויצירה – כל אלו מיומנויות הנדרשות כדי להצליח בחיים בכלל ובעולם העבודה בפרט. ה-</w:t>
      </w:r>
      <w:r>
        <w:t>OECD</w:t>
      </w:r>
      <w:r>
        <w:rPr>
          <w:rtl/>
        </w:rPr>
        <w:t xml:space="preserve"> הציג שישה אתגרים מרכזיים שיש להתמקד בהם בעת עיצוב ת</w:t>
      </w:r>
      <w:r w:rsidR="002C2D4F">
        <w:rPr>
          <w:rFonts w:hint="cs"/>
          <w:rtl/>
        </w:rPr>
        <w:t>ו</w:t>
      </w:r>
      <w:r>
        <w:rPr>
          <w:rtl/>
        </w:rPr>
        <w:t>כניות הלימוד: הבטחת שוויון באמצעות חידושים בתוכנית הלימודים, התייחסות לעומס של ת</w:t>
      </w:r>
      <w:r w:rsidR="002C2D4F">
        <w:rPr>
          <w:rFonts w:hint="cs"/>
          <w:rtl/>
        </w:rPr>
        <w:t>ו</w:t>
      </w:r>
      <w:r>
        <w:rPr>
          <w:rtl/>
        </w:rPr>
        <w:t>כניות הלימודים, ניהול מרווח הזמן בין ת</w:t>
      </w:r>
      <w:r w:rsidR="002C2D4F">
        <w:rPr>
          <w:rFonts w:hint="cs"/>
          <w:rtl/>
        </w:rPr>
        <w:t>ו</w:t>
      </w:r>
      <w:r>
        <w:rPr>
          <w:rtl/>
        </w:rPr>
        <w:t>כניות הלימודים של היום לצרכים עתידיים, מימוש הגמישות ואוטונומיה של ת</w:t>
      </w:r>
      <w:r w:rsidR="00D06D9A">
        <w:rPr>
          <w:rFonts w:hint="cs"/>
          <w:rtl/>
        </w:rPr>
        <w:t>ו</w:t>
      </w:r>
      <w:r>
        <w:rPr>
          <w:rtl/>
        </w:rPr>
        <w:t>כנית הלימודים, הטמעת ערכים בת</w:t>
      </w:r>
      <w:r w:rsidR="00D06D9A">
        <w:rPr>
          <w:rFonts w:hint="cs"/>
          <w:rtl/>
        </w:rPr>
        <w:t>ו</w:t>
      </w:r>
      <w:r>
        <w:rPr>
          <w:rtl/>
        </w:rPr>
        <w:t>כנית הלימודים, אימוץ גישה של מערכת אקולוגית לעיצוב ת</w:t>
      </w:r>
      <w:r w:rsidR="00D06D9A">
        <w:rPr>
          <w:rFonts w:hint="cs"/>
          <w:rtl/>
        </w:rPr>
        <w:t>ו</w:t>
      </w:r>
      <w:r>
        <w:rPr>
          <w:rtl/>
        </w:rPr>
        <w:t>כנית הלימודים ויישום מחדש. תוכניות הלימודים החדשות דורשות כשירויות ומיומנויות חדשות מהמורים.</w:t>
      </w:r>
    </w:p>
    <w:p w14:paraId="3110BA49" w14:textId="3A576E16" w:rsidR="00B317D8" w:rsidRDefault="00DD4D40">
      <w:pPr>
        <w:numPr>
          <w:ilvl w:val="0"/>
          <w:numId w:val="26"/>
        </w:numPr>
        <w:pBdr>
          <w:top w:val="nil"/>
          <w:left w:val="nil"/>
          <w:bottom w:val="nil"/>
          <w:right w:val="nil"/>
          <w:between w:val="nil"/>
        </w:pBdr>
        <w:spacing w:after="0"/>
      </w:pPr>
      <w:r>
        <w:rPr>
          <w:rtl/>
        </w:rPr>
        <w:t xml:space="preserve">מרחבי למידה: </w:t>
      </w:r>
      <w:r>
        <w:rPr>
          <w:b/>
          <w:rtl/>
        </w:rPr>
        <w:t>מרחבי למידה גמישים</w:t>
      </w:r>
      <w:r>
        <w:rPr>
          <w:rtl/>
        </w:rPr>
        <w:t xml:space="preserve"> מאפשרים התאמה מיטבית וקלה לצרכים הפדגוגיים בכל רגע נתון, כולל יישום רחב ואפקטיבי של מגוון פרקטיקות חדשות של למידה והוראה, באמצעות מרחבי למידה פונקציונליים, כגון מרחב למידת חקר, מרחב למידה פעילה, מרחב למידה שיתופית, מרחב למידה אישית ובלתי פורמלית, מרחב למידה יצרנית ומרחב להצגת תוצרי הלמידה. גם את </w:t>
      </w:r>
      <w:r>
        <w:rPr>
          <w:b/>
          <w:rtl/>
        </w:rPr>
        <w:t>המרחבים הציבוריים במוסדות החינוך</w:t>
      </w:r>
      <w:r>
        <w:rPr>
          <w:rtl/>
        </w:rPr>
        <w:t>, החצר, המסדרונות והאולמות, יש לעצב כמרחבי למידה אי-פורמלית בהם הלומדים יוכלו ללמוד באופן אישי או קבוצתי; או כמרחבי יצרנות (</w:t>
      </w:r>
      <w:r>
        <w:t>Makerspaces</w:t>
      </w:r>
      <w:r>
        <w:rPr>
          <w:rtl/>
        </w:rPr>
        <w:t>) בה</w:t>
      </w:r>
      <w:r w:rsidR="003D627E">
        <w:rPr>
          <w:rFonts w:hint="cs"/>
          <w:rtl/>
        </w:rPr>
        <w:t>ם</w:t>
      </w:r>
      <w:r>
        <w:rPr>
          <w:rtl/>
        </w:rPr>
        <w:t xml:space="preserve"> קיימים מוצרים מבוססי טכנולוגיה, </w:t>
      </w:r>
      <w:r w:rsidR="0022062E">
        <w:rPr>
          <w:rFonts w:hint="cs"/>
          <w:rtl/>
        </w:rPr>
        <w:t>כ</w:t>
      </w:r>
      <w:r w:rsidR="0022062E">
        <w:rPr>
          <w:rtl/>
        </w:rPr>
        <w:t xml:space="preserve">דוגמת </w:t>
      </w:r>
      <w:r>
        <w:rPr>
          <w:rtl/>
        </w:rPr>
        <w:t xml:space="preserve">מדפסות תלת-ממד, מכונות חיתוך לייזר, רובוטיקה וכלי ויזואליזציה. </w:t>
      </w:r>
      <w:r>
        <w:rPr>
          <w:b/>
          <w:rtl/>
        </w:rPr>
        <w:t>מרחבים תומכי למידה ניידת</w:t>
      </w:r>
      <w:r>
        <w:rPr>
          <w:rtl/>
        </w:rPr>
        <w:t xml:space="preserve"> יאפשרו למידה ניידת רציפה, תוך כדי תנועה, באמצעות ציוד הלומדים במחשוב אישי נייד שינוע עימם במרחבי המוסד החינוכי, מה שידרוש תשתית תקשורת אמינה ורציפה ושימוש בטכנולוגיות של מציאות מדומה ורבודה. מרחבי למידה מקושרים טכנולוגית יאפשרו למידה שיתופית מרחוק בנוכחות גורמים ברחבי </w:t>
      </w:r>
      <w:r w:rsidR="002964FB">
        <w:rPr>
          <w:rFonts w:hint="cs"/>
          <w:rtl/>
        </w:rPr>
        <w:t>ה</w:t>
      </w:r>
      <w:r>
        <w:rPr>
          <w:rtl/>
        </w:rPr>
        <w:t xml:space="preserve">מוסד ומחוצה לו. </w:t>
      </w:r>
      <w:r>
        <w:rPr>
          <w:b/>
          <w:rtl/>
        </w:rPr>
        <w:t>מרחבי למידה חכמים</w:t>
      </w:r>
      <w:r>
        <w:rPr>
          <w:rtl/>
        </w:rPr>
        <w:t xml:space="preserve"> יאפשרו התאמה אוטומטית של סביבת הלמידה לצורכי הלומדים והלמידה וניצול יעיל של משאבי המוסד, ניטור וניתוח ממוכנים של דפוסי הפעילות והלמידה במרחבים. </w:t>
      </w:r>
      <w:r>
        <w:rPr>
          <w:b/>
          <w:rtl/>
        </w:rPr>
        <w:t>מרחבי למידה ירוקים פתוחים וידידותיים</w:t>
      </w:r>
      <w:r>
        <w:rPr>
          <w:rtl/>
        </w:rPr>
        <w:t xml:space="preserve"> לסביבה</w:t>
      </w:r>
      <w:r w:rsidR="00486343">
        <w:rPr>
          <w:rFonts w:hint="cs"/>
          <w:rtl/>
        </w:rPr>
        <w:t>,</w:t>
      </w:r>
      <w:r>
        <w:rPr>
          <w:rtl/>
        </w:rPr>
        <w:t xml:space="preserve"> יאפשרו חיסכון בצריכת משאבי מים ואנרגיה, ניצול משאבים קיימים, מִ</w:t>
      </w:r>
      <w:r w:rsidR="002B102C">
        <w:rPr>
          <w:rFonts w:hint="cs"/>
          <w:rtl/>
        </w:rPr>
        <w:t>ח</w:t>
      </w:r>
      <w:r>
        <w:rPr>
          <w:rtl/>
        </w:rPr>
        <w:t xml:space="preserve">זור וחתימה נמוכה של פליטות גזי חממה. בנוסף, גם </w:t>
      </w:r>
      <w:r>
        <w:rPr>
          <w:b/>
          <w:rtl/>
        </w:rPr>
        <w:t>מרחבים עירוניים</w:t>
      </w:r>
      <w:r>
        <w:rPr>
          <w:rtl/>
        </w:rPr>
        <w:t xml:space="preserve"> עשויים להתאים לצורכי הלומדים וכמרחבי למידה, מה שדורש תכנון עירוני מֻ</w:t>
      </w:r>
      <w:r w:rsidR="002B102C">
        <w:rPr>
          <w:rFonts w:hint="cs"/>
          <w:rtl/>
        </w:rPr>
        <w:t>כ</w:t>
      </w:r>
      <w:r>
        <w:rPr>
          <w:rtl/>
        </w:rPr>
        <w:t>וון שבו המרחבים העירוניים יוכשרו להנגשת הלמידה.</w:t>
      </w:r>
    </w:p>
    <w:p w14:paraId="3110BA4A" w14:textId="77777777" w:rsidR="00B317D8" w:rsidRDefault="00DD4D40">
      <w:pPr>
        <w:pStyle w:val="Heading3"/>
      </w:pPr>
      <w:bookmarkStart w:id="30" w:name="_Toc177659492"/>
      <w:r>
        <w:rPr>
          <w:rtl/>
        </w:rPr>
        <w:t>הכשרה והעשרה של צוות החינוך</w:t>
      </w:r>
      <w:bookmarkEnd w:id="30"/>
    </w:p>
    <w:p w14:paraId="3110BA4B" w14:textId="77777777" w:rsidR="00B317D8" w:rsidRDefault="00DD4D40">
      <w:r>
        <w:rPr>
          <w:rtl/>
        </w:rPr>
        <w:t xml:space="preserve">לאור המחסור הקיים והצפוי, האתגרים והמגמות שהוצגו לעיל, ולאחר בחינת שלל מענים ופתרונות אפשריים, הועדה ממליצה על: </w:t>
      </w:r>
    </w:p>
    <w:p w14:paraId="3110BA4C" w14:textId="77777777" w:rsidR="00B317D8" w:rsidRDefault="00DD4D40">
      <w:pPr>
        <w:numPr>
          <w:ilvl w:val="0"/>
          <w:numId w:val="14"/>
        </w:numPr>
        <w:pBdr>
          <w:top w:val="nil"/>
          <w:left w:val="nil"/>
          <w:bottom w:val="nil"/>
          <w:right w:val="nil"/>
          <w:between w:val="nil"/>
        </w:pBdr>
        <w:spacing w:after="0"/>
      </w:pPr>
      <w:r>
        <w:rPr>
          <w:rtl/>
        </w:rPr>
        <w:t>אימוץ המלצות הועדה המייעצת להכשרת מורים בחינוך הטכנולוגי</w:t>
      </w:r>
      <w:r>
        <w:rPr>
          <w:vertAlign w:val="superscript"/>
        </w:rPr>
        <w:footnoteReference w:id="7"/>
      </w:r>
      <w:r>
        <w:t>.</w:t>
      </w:r>
    </w:p>
    <w:p w14:paraId="3110BA4D" w14:textId="77777777" w:rsidR="00B317D8" w:rsidRDefault="00DD4D40">
      <w:pPr>
        <w:numPr>
          <w:ilvl w:val="0"/>
          <w:numId w:val="14"/>
        </w:numPr>
        <w:pBdr>
          <w:top w:val="nil"/>
          <w:left w:val="nil"/>
          <w:bottom w:val="nil"/>
          <w:right w:val="nil"/>
          <w:between w:val="nil"/>
        </w:pBdr>
        <w:spacing w:after="0"/>
      </w:pPr>
      <w:r>
        <w:rPr>
          <w:rtl/>
        </w:rPr>
        <w:lastRenderedPageBreak/>
        <w:t>בניית מסלולי התמחות מקצועיים במסגרת הלימודים במוסדות ההכשרה, בדגש על הוראה במגמות ספציפיות.</w:t>
      </w:r>
    </w:p>
    <w:p w14:paraId="3110BA4E" w14:textId="77777777" w:rsidR="00B317D8" w:rsidRDefault="00DD4D40">
      <w:pPr>
        <w:numPr>
          <w:ilvl w:val="0"/>
          <w:numId w:val="14"/>
        </w:numPr>
        <w:pBdr>
          <w:top w:val="nil"/>
          <w:left w:val="nil"/>
          <w:bottom w:val="nil"/>
          <w:right w:val="nil"/>
          <w:between w:val="nil"/>
        </w:pBdr>
        <w:spacing w:after="0"/>
      </w:pPr>
      <w:r>
        <w:rPr>
          <w:rtl/>
        </w:rPr>
        <w:t>הקמת מנגנון לליווי מקצועי צמוד לצוות החינוך במגמות הטכנולוגיות, לאורך שנת הלימודים, וסיוע בהטמעה של תוכניות הלימודים.</w:t>
      </w:r>
    </w:p>
    <w:p w14:paraId="3110BA4F" w14:textId="77777777" w:rsidR="00B317D8" w:rsidRDefault="00DD4D40">
      <w:pPr>
        <w:numPr>
          <w:ilvl w:val="0"/>
          <w:numId w:val="14"/>
        </w:numPr>
        <w:pBdr>
          <w:top w:val="nil"/>
          <w:left w:val="nil"/>
          <w:bottom w:val="nil"/>
          <w:right w:val="nil"/>
          <w:between w:val="nil"/>
        </w:pBdr>
        <w:spacing w:after="0"/>
      </w:pPr>
      <w:r>
        <w:rPr>
          <w:rtl/>
        </w:rPr>
        <w:t>פיתוח מקצועי מתמשך לטובת שמירת הכשירות המקצועית והפדגוגית והפיתוח המקצועי של מורות ומורים, לרבות תוכניות השתלמות שנתיות.</w:t>
      </w:r>
    </w:p>
    <w:p w14:paraId="3110BA50" w14:textId="58237DDE" w:rsidR="00B317D8" w:rsidRDefault="00DD4D40">
      <w:pPr>
        <w:numPr>
          <w:ilvl w:val="0"/>
          <w:numId w:val="14"/>
        </w:numPr>
        <w:pBdr>
          <w:top w:val="nil"/>
          <w:left w:val="nil"/>
          <w:bottom w:val="nil"/>
          <w:right w:val="nil"/>
          <w:between w:val="nil"/>
        </w:pBdr>
        <w:spacing w:after="0"/>
      </w:pPr>
      <w:r>
        <w:rPr>
          <w:rtl/>
        </w:rPr>
        <w:t>הקמת קהילת ידע אזורית למורות ומורי המגמה</w:t>
      </w:r>
      <w:r w:rsidR="003462AF">
        <w:rPr>
          <w:rFonts w:hint="cs"/>
          <w:rtl/>
        </w:rPr>
        <w:t>,</w:t>
      </w:r>
      <w:r>
        <w:rPr>
          <w:rtl/>
        </w:rPr>
        <w:t xml:space="preserve"> לצורך שיתוף ידע וקביעת מפגשים חודשיים.</w:t>
      </w:r>
    </w:p>
    <w:p w14:paraId="3110BA51" w14:textId="1EC5DED1" w:rsidR="00B317D8" w:rsidRDefault="00DD4D40">
      <w:pPr>
        <w:numPr>
          <w:ilvl w:val="0"/>
          <w:numId w:val="14"/>
        </w:numPr>
        <w:pBdr>
          <w:top w:val="nil"/>
          <w:left w:val="nil"/>
          <w:bottom w:val="nil"/>
          <w:right w:val="nil"/>
          <w:between w:val="nil"/>
        </w:pBdr>
        <w:spacing w:after="0"/>
      </w:pPr>
      <w:r>
        <w:rPr>
          <w:rtl/>
        </w:rPr>
        <w:t xml:space="preserve">קיום מספר מפגשים בשנה בין המורות והמורים לבין אנשי משק רלוונטיים למגמה. על המפגשים לכלול למידה התנסותית. </w:t>
      </w:r>
    </w:p>
    <w:p w14:paraId="3110BA52" w14:textId="77777777" w:rsidR="00B317D8" w:rsidRDefault="00DD4D40">
      <w:pPr>
        <w:numPr>
          <w:ilvl w:val="0"/>
          <w:numId w:val="14"/>
        </w:numPr>
        <w:pBdr>
          <w:top w:val="nil"/>
          <w:left w:val="nil"/>
          <w:bottom w:val="nil"/>
          <w:right w:val="nil"/>
          <w:between w:val="nil"/>
        </w:pBdr>
        <w:spacing w:after="0"/>
      </w:pPr>
      <w:r>
        <w:rPr>
          <w:rtl/>
        </w:rPr>
        <w:t>מימוש תפיסה של מורה/מורה מלווה.</w:t>
      </w:r>
    </w:p>
    <w:p w14:paraId="3110BA53" w14:textId="7FF9AE16" w:rsidR="00B317D8" w:rsidRDefault="00DD4D40">
      <w:pPr>
        <w:numPr>
          <w:ilvl w:val="0"/>
          <w:numId w:val="14"/>
        </w:numPr>
        <w:pBdr>
          <w:top w:val="nil"/>
          <w:left w:val="nil"/>
          <w:bottom w:val="nil"/>
          <w:right w:val="nil"/>
          <w:between w:val="nil"/>
        </w:pBdr>
        <w:spacing w:after="0"/>
      </w:pPr>
      <w:r>
        <w:rPr>
          <w:rtl/>
        </w:rPr>
        <w:t>שימוש במעבדות</w:t>
      </w:r>
      <w:r>
        <w:rPr>
          <w:color w:val="000000"/>
          <w:rtl/>
        </w:rPr>
        <w:t>/מתקנים אזוריים לטובת התנסות.</w:t>
      </w:r>
    </w:p>
    <w:p w14:paraId="7D0412B4" w14:textId="77777777" w:rsidR="002E1270" w:rsidRDefault="002E1270" w:rsidP="002E1270">
      <w:pPr>
        <w:spacing w:after="0" w:line="275" w:lineRule="auto"/>
        <w:textDirection w:val="btLr"/>
        <w:rPr>
          <w:color w:val="000000"/>
          <w:u w:val="single"/>
          <w:rtl/>
        </w:rPr>
      </w:pPr>
    </w:p>
    <w:p w14:paraId="2C00D95D" w14:textId="73203311" w:rsidR="002E1270" w:rsidRPr="002E1270" w:rsidRDefault="002E1270" w:rsidP="002E1270">
      <w:pPr>
        <w:spacing w:after="0" w:line="275" w:lineRule="auto"/>
        <w:textDirection w:val="btLr"/>
        <w:rPr>
          <w:rStyle w:val="IntenseEmphasis"/>
          <w:rtl/>
        </w:rPr>
      </w:pPr>
      <w:r w:rsidRPr="002E1270">
        <w:rPr>
          <w:rStyle w:val="IntenseEmphasis"/>
        </w:rPr>
        <w:t>המלצות לשנת תשפ"ה</w:t>
      </w:r>
    </w:p>
    <w:p w14:paraId="379F96FB" w14:textId="78CBBA76" w:rsidR="002E1270" w:rsidRDefault="002E1270" w:rsidP="002E1270">
      <w:pPr>
        <w:spacing w:after="0" w:line="275" w:lineRule="auto"/>
        <w:textDirection w:val="btLr"/>
        <w:rPr>
          <w:color w:val="000000"/>
          <w:rtl/>
        </w:rPr>
      </w:pPr>
      <w:r>
        <w:rPr>
          <w:rFonts w:hint="cs"/>
          <w:rtl/>
        </w:rPr>
        <w:t>2.1</w:t>
      </w:r>
      <w:r>
        <w:rPr>
          <w:rFonts w:hint="cs"/>
          <w:color w:val="000000"/>
          <w:rtl/>
        </w:rPr>
        <w:t xml:space="preserve"> יש לפעול</w:t>
      </w:r>
      <w:r w:rsidRPr="002E1270">
        <w:rPr>
          <w:color w:val="000000"/>
        </w:rPr>
        <w:t xml:space="preserve"> ליישום המלצות דו"ח הועדה להכשרת מורים בחינוך </w:t>
      </w:r>
      <w:r>
        <w:rPr>
          <w:rFonts w:hint="cs"/>
          <w:color w:val="000000"/>
          <w:rtl/>
        </w:rPr>
        <w:t>הטכנולוגי. יש</w:t>
      </w:r>
      <w:r w:rsidRPr="002E1270">
        <w:rPr>
          <w:color w:val="000000"/>
        </w:rPr>
        <w:t>לפתח תוכנית יישום מפורטת לחמש השנים הקרובות</w:t>
      </w:r>
      <w:r>
        <w:rPr>
          <w:rFonts w:hint="cs"/>
          <w:color w:val="000000"/>
          <w:rtl/>
        </w:rPr>
        <w:t xml:space="preserve">, </w:t>
      </w:r>
      <w:r w:rsidRPr="002E1270">
        <w:rPr>
          <w:color w:val="000000"/>
        </w:rPr>
        <w:t>תוך השמת דגש על יישום ראשוני כבר בשנת תשפ"ה</w:t>
      </w:r>
      <w:r>
        <w:rPr>
          <w:rFonts w:hint="cs"/>
          <w:color w:val="000000"/>
          <w:rtl/>
        </w:rPr>
        <w:t>.</w:t>
      </w:r>
    </w:p>
    <w:p w14:paraId="6F19CB04" w14:textId="0060A26B" w:rsidR="002E1270" w:rsidRDefault="002E1270" w:rsidP="002E1270">
      <w:pPr>
        <w:spacing w:after="0" w:line="275" w:lineRule="auto"/>
        <w:textDirection w:val="btLr"/>
        <w:rPr>
          <w:rtl/>
        </w:rPr>
      </w:pPr>
      <w:r>
        <w:rPr>
          <w:rFonts w:hint="cs"/>
          <w:color w:val="000000"/>
          <w:rtl/>
        </w:rPr>
        <w:t>2.2</w:t>
      </w:r>
      <w:r w:rsidRPr="002E1270">
        <w:rPr>
          <w:color w:val="000000"/>
        </w:rPr>
        <w:t>יש להוציא לפועל תוכנית לשם ניסוי הכוללת בנייה של מסלול סדיר לפיתוח מקצועי של מורים והמשך הליווי שלהם לאחר ההכשרה הראשונית</w:t>
      </w:r>
      <w:r>
        <w:rPr>
          <w:rFonts w:hint="cs"/>
          <w:color w:val="000000"/>
          <w:rtl/>
        </w:rPr>
        <w:t xml:space="preserve">, </w:t>
      </w:r>
      <w:r w:rsidRPr="002E1270">
        <w:rPr>
          <w:color w:val="000000"/>
        </w:rPr>
        <w:t>כחלק מעקרון למידה לאורך החיים</w:t>
      </w:r>
      <w:r>
        <w:rPr>
          <w:rFonts w:hint="cs"/>
          <w:color w:val="000000"/>
          <w:rtl/>
        </w:rPr>
        <w:t xml:space="preserve">. </w:t>
      </w:r>
      <w:r w:rsidRPr="002E1270">
        <w:rPr>
          <w:color w:val="000000"/>
        </w:rPr>
        <w:t>יש לתכנן מראש את התוכניות כך שתהיינה מתאימות ליישום בהיקף רחב יותר עם סיומן</w:t>
      </w:r>
      <w:r>
        <w:rPr>
          <w:rFonts w:hint="cs"/>
          <w:color w:val="000000"/>
          <w:rtl/>
        </w:rPr>
        <w:t>.</w:t>
      </w:r>
    </w:p>
    <w:p w14:paraId="7C15F2D3" w14:textId="77777777" w:rsidR="002E1270" w:rsidRDefault="002E1270" w:rsidP="002E1270">
      <w:pPr>
        <w:spacing w:after="0" w:line="275" w:lineRule="auto"/>
        <w:textDirection w:val="btLr"/>
      </w:pPr>
    </w:p>
    <w:p w14:paraId="3110BA54" w14:textId="77777777" w:rsidR="00B317D8" w:rsidRDefault="00DD4D40">
      <w:pPr>
        <w:pStyle w:val="Heading3"/>
      </w:pPr>
      <w:bookmarkStart w:id="31" w:name="_Toc177659493"/>
      <w:r>
        <w:rPr>
          <w:rtl/>
        </w:rPr>
        <w:t>איתור צוותי חינוך והרחבת היצע במערכת החינוך</w:t>
      </w:r>
      <w:bookmarkEnd w:id="31"/>
    </w:p>
    <w:p w14:paraId="3110BA55" w14:textId="77777777" w:rsidR="00B317D8" w:rsidRDefault="00DD4D40">
      <w:r>
        <w:rPr>
          <w:rtl/>
        </w:rPr>
        <w:t>מפמ"רים, מובילי מגמות וגורמים נוספים בחינוך הטכנולוגי הציגו בפני הצוות את צרכי כוח האדם במגמות והקשיים העומדים בפני מנהלות ומנהלי בתי ספר כאשר ברצונם לאתר ולשמר צוותי חינוך. מספר תובנות עלו במסגרת עבודת הצוות:</w:t>
      </w:r>
    </w:p>
    <w:p w14:paraId="3110BA56" w14:textId="77777777" w:rsidR="00B317D8" w:rsidRDefault="00DD4D40">
      <w:pPr>
        <w:numPr>
          <w:ilvl w:val="0"/>
          <w:numId w:val="15"/>
        </w:numPr>
        <w:pBdr>
          <w:top w:val="nil"/>
          <w:left w:val="nil"/>
          <w:bottom w:val="nil"/>
          <w:right w:val="nil"/>
          <w:between w:val="nil"/>
        </w:pBdr>
        <w:spacing w:after="0"/>
      </w:pPr>
      <w:r>
        <w:rPr>
          <w:rtl/>
        </w:rPr>
        <w:t>לאור השונות המשמעותית בין המגמות, למפמ"רים תפקיד מרכזי בזיהוי הצרכים של כל מגמה, תרגום הצרכים לדרישות אל מול הפונקציות השונות במשרד החינוך ויישום פתרונות ספציפיים ורוחביים למגמות תחת אחריותם. על מנת לסייע להם בעבודתם יש צורך בפיתוח פתרונות גנריים וגמישים לבעיות כוח האדם.</w:t>
      </w:r>
    </w:p>
    <w:p w14:paraId="3110BA57" w14:textId="77777777" w:rsidR="00B317D8" w:rsidRDefault="00DD4D40">
      <w:pPr>
        <w:numPr>
          <w:ilvl w:val="0"/>
          <w:numId w:val="15"/>
        </w:numPr>
        <w:pBdr>
          <w:top w:val="nil"/>
          <w:left w:val="nil"/>
          <w:bottom w:val="nil"/>
          <w:right w:val="nil"/>
          <w:between w:val="nil"/>
        </w:pBdr>
        <w:spacing w:after="0"/>
      </w:pPr>
      <w:r>
        <w:rPr>
          <w:rtl/>
        </w:rPr>
        <w:t xml:space="preserve">יש צורך בפלטפורמה שתאפשר למנהלי ולמנהלות בתי ספר לאתר מורות ומורים לטובת המגמות הטכנולוגיות. </w:t>
      </w:r>
    </w:p>
    <w:p w14:paraId="3110BA58" w14:textId="48782A5B" w:rsidR="00B317D8" w:rsidRDefault="00DD4D40">
      <w:pPr>
        <w:numPr>
          <w:ilvl w:val="0"/>
          <w:numId w:val="15"/>
        </w:numPr>
        <w:pBdr>
          <w:top w:val="nil"/>
          <w:left w:val="nil"/>
          <w:bottom w:val="nil"/>
          <w:right w:val="nil"/>
          <w:between w:val="nil"/>
        </w:pBdr>
        <w:spacing w:after="0"/>
      </w:pPr>
      <w:r>
        <w:rPr>
          <w:rtl/>
        </w:rPr>
        <w:t>בארץ קיימים מרכזים אזוריים ללימוד מקצועות למספר בתי ספר יחד, דבר המאפשר ריכוז וחיסכון במשאבים. מומלץ לבחון את הצלחת מרכזים אלו והאם הם מתאימים כפתרון למגמות טכנולוגיות הסובלות ממחסור במורים, ציוד או מעבדות. כאשר בוחנים נושא זה יש לכלול עלויות ודרישות נוספות מבתי הספר</w:t>
      </w:r>
      <w:r w:rsidR="00736934">
        <w:rPr>
          <w:rFonts w:hint="cs"/>
          <w:rtl/>
        </w:rPr>
        <w:t xml:space="preserve"> ו</w:t>
      </w:r>
      <w:r>
        <w:rPr>
          <w:rtl/>
        </w:rPr>
        <w:t xml:space="preserve">הרשויות המקומיות העושות שימוש במרכזים אלו כמו הסעות, מורים מלווים, ציוד מתכלה ועוד. </w:t>
      </w:r>
    </w:p>
    <w:p w14:paraId="3110BA59" w14:textId="15F7B87C" w:rsidR="00B317D8" w:rsidRDefault="00DD4D40">
      <w:pPr>
        <w:numPr>
          <w:ilvl w:val="0"/>
          <w:numId w:val="15"/>
        </w:numPr>
        <w:pBdr>
          <w:top w:val="nil"/>
          <w:left w:val="nil"/>
          <w:bottom w:val="nil"/>
          <w:right w:val="nil"/>
          <w:between w:val="nil"/>
        </w:pBdr>
        <w:spacing w:after="0"/>
        <w:rPr>
          <w:color w:val="000000"/>
        </w:rPr>
      </w:pPr>
      <w:r>
        <w:rPr>
          <w:rtl/>
        </w:rPr>
        <w:t>יש לבחון שימוש בפלטפורמות טכנולוגיות על מנת להרחיב את היצע המגמות גם בבתי ספר הסובלים ממחסור</w:t>
      </w:r>
      <w:r>
        <w:rPr>
          <w:color w:val="000000"/>
          <w:rtl/>
        </w:rPr>
        <w:t xml:space="preserve"> במורים.</w:t>
      </w:r>
    </w:p>
    <w:p w14:paraId="0351F432" w14:textId="77777777" w:rsidR="002E1270" w:rsidRDefault="002E1270" w:rsidP="002E1270">
      <w:pPr>
        <w:pBdr>
          <w:top w:val="nil"/>
          <w:left w:val="nil"/>
          <w:bottom w:val="nil"/>
          <w:right w:val="nil"/>
          <w:between w:val="nil"/>
        </w:pBdr>
        <w:spacing w:after="0"/>
        <w:rPr>
          <w:color w:val="000000"/>
          <w:rtl/>
        </w:rPr>
      </w:pPr>
    </w:p>
    <w:p w14:paraId="53D78A4D" w14:textId="6954BE94" w:rsidR="002E1270" w:rsidRPr="002E1270" w:rsidRDefault="002E1270" w:rsidP="002E1270">
      <w:pPr>
        <w:pBdr>
          <w:top w:val="nil"/>
          <w:left w:val="nil"/>
          <w:bottom w:val="nil"/>
          <w:right w:val="nil"/>
          <w:between w:val="nil"/>
        </w:pBdr>
        <w:spacing w:after="0"/>
        <w:rPr>
          <w:rStyle w:val="IntenseEmphasis"/>
          <w:rtl/>
          <w:lang w:bidi="he"/>
        </w:rPr>
      </w:pPr>
      <w:r w:rsidRPr="002E1270">
        <w:rPr>
          <w:rStyle w:val="IntenseEmphasis"/>
          <w:rtl/>
          <w:lang w:bidi="he"/>
        </w:rPr>
        <w:lastRenderedPageBreak/>
        <w:t>המלצות לשנת תשפ"ה</w:t>
      </w:r>
    </w:p>
    <w:p w14:paraId="0EE1939A" w14:textId="77777777" w:rsidR="002E1270" w:rsidRPr="002E1270" w:rsidRDefault="002E1270" w:rsidP="002E1270">
      <w:pPr>
        <w:pBdr>
          <w:top w:val="nil"/>
          <w:left w:val="nil"/>
          <w:bottom w:val="nil"/>
          <w:right w:val="nil"/>
          <w:between w:val="nil"/>
        </w:pBdr>
        <w:spacing w:after="0"/>
        <w:rPr>
          <w:color w:val="000000"/>
          <w:rtl/>
          <w:lang w:bidi="he"/>
        </w:rPr>
      </w:pPr>
      <w:r w:rsidRPr="002E1270">
        <w:rPr>
          <w:color w:val="000000"/>
          <w:rtl/>
          <w:lang w:bidi="he"/>
        </w:rPr>
        <w:t>2.3 יש לפתח מנגנון מקיף ונוח לשימוש לאיתור צוות הוראה מסל כוח האדם הקיים במערכת החינוך.</w:t>
      </w:r>
    </w:p>
    <w:p w14:paraId="7EE8366F" w14:textId="38202FF2" w:rsidR="002E1270" w:rsidRPr="002E1270" w:rsidRDefault="002E1270" w:rsidP="002E1270">
      <w:pPr>
        <w:pBdr>
          <w:top w:val="nil"/>
          <w:left w:val="nil"/>
          <w:bottom w:val="nil"/>
          <w:right w:val="nil"/>
          <w:between w:val="nil"/>
        </w:pBdr>
        <w:spacing w:after="0"/>
        <w:rPr>
          <w:color w:val="000000"/>
          <w:rtl/>
          <w:lang w:bidi="he"/>
        </w:rPr>
      </w:pPr>
      <w:r w:rsidRPr="002E1270">
        <w:rPr>
          <w:color w:val="000000"/>
          <w:rtl/>
          <w:lang w:bidi="he"/>
        </w:rPr>
        <w:t>2.4 יש לבחון את יעילות מרכזי הפיזיקה הקיימים ויוזמות לימוד אזוריות</w:t>
      </w:r>
      <w:r w:rsidR="005B20C4">
        <w:rPr>
          <w:rFonts w:hint="cs"/>
          <w:color w:val="000000"/>
          <w:rtl/>
          <w:lang w:bidi="he"/>
        </w:rPr>
        <w:t>,</w:t>
      </w:r>
      <w:r w:rsidRPr="002E1270">
        <w:rPr>
          <w:color w:val="000000"/>
          <w:rtl/>
          <w:lang w:bidi="he"/>
        </w:rPr>
        <w:t xml:space="preserve"> שיכולים לספק פתרון חלופי באזורים בהם יש מחסור בצוות הוראה ו/או מעבדות.</w:t>
      </w:r>
    </w:p>
    <w:p w14:paraId="3E4AC13D" w14:textId="2D7D4912" w:rsidR="002E1270" w:rsidRDefault="002E1270" w:rsidP="002E1270">
      <w:pPr>
        <w:pBdr>
          <w:top w:val="nil"/>
          <w:left w:val="nil"/>
          <w:bottom w:val="nil"/>
          <w:right w:val="nil"/>
          <w:between w:val="nil"/>
        </w:pBdr>
        <w:spacing w:after="0"/>
        <w:rPr>
          <w:color w:val="000000"/>
          <w:rtl/>
          <w:lang w:bidi="he"/>
        </w:rPr>
      </w:pPr>
      <w:r w:rsidRPr="002E1270">
        <w:rPr>
          <w:color w:val="000000"/>
          <w:rtl/>
          <w:lang w:bidi="he"/>
        </w:rPr>
        <w:t>2.5 יש להוציא לפועל פיילוט "תיכון וירטואלי" למגמות טכנולוגיות במכרז של המנהל הפדגוגי.</w:t>
      </w:r>
    </w:p>
    <w:p w14:paraId="68E6E946" w14:textId="77777777" w:rsidR="002E1270" w:rsidRDefault="002E1270" w:rsidP="002E1270">
      <w:pPr>
        <w:pBdr>
          <w:top w:val="nil"/>
          <w:left w:val="nil"/>
          <w:bottom w:val="nil"/>
          <w:right w:val="nil"/>
          <w:between w:val="nil"/>
        </w:pBdr>
        <w:spacing w:after="0"/>
        <w:rPr>
          <w:color w:val="000000"/>
          <w:lang w:bidi="he"/>
        </w:rPr>
      </w:pPr>
    </w:p>
    <w:p w14:paraId="3110BA5A" w14:textId="77777777" w:rsidR="00B317D8" w:rsidRDefault="00DD4D40">
      <w:pPr>
        <w:pStyle w:val="Heading3"/>
      </w:pPr>
      <w:bookmarkStart w:id="32" w:name="_Toc177659494"/>
      <w:r>
        <w:rPr>
          <w:rtl/>
        </w:rPr>
        <w:t>גיוס מורות ומורים חדשים</w:t>
      </w:r>
      <w:bookmarkEnd w:id="32"/>
    </w:p>
    <w:p w14:paraId="3110BA5B" w14:textId="77777777" w:rsidR="00B317D8" w:rsidRDefault="00DD4D40">
      <w:pPr>
        <w:spacing w:after="0"/>
      </w:pPr>
      <w:r>
        <w:rPr>
          <w:rtl/>
        </w:rPr>
        <w:t>הפרופיל הרצוי למורה בחינוך הטכנולוגי:</w:t>
      </w:r>
    </w:p>
    <w:p w14:paraId="3110BA5C" w14:textId="77777777" w:rsidR="00B317D8" w:rsidRDefault="00DD4D40">
      <w:pPr>
        <w:numPr>
          <w:ilvl w:val="0"/>
          <w:numId w:val="12"/>
        </w:numPr>
        <w:pBdr>
          <w:top w:val="nil"/>
          <w:left w:val="nil"/>
          <w:bottom w:val="nil"/>
          <w:right w:val="nil"/>
          <w:between w:val="nil"/>
        </w:pBdr>
        <w:spacing w:after="0"/>
      </w:pPr>
      <w:r>
        <w:rPr>
          <w:rtl/>
        </w:rPr>
        <w:t>רצוי בעל/ת תואר בהנדסה או בפיסיקה.</w:t>
      </w:r>
    </w:p>
    <w:p w14:paraId="3110BA5D" w14:textId="6582FEF9" w:rsidR="00B317D8" w:rsidRDefault="00DD4D40">
      <w:pPr>
        <w:numPr>
          <w:ilvl w:val="0"/>
          <w:numId w:val="12"/>
        </w:numPr>
        <w:pBdr>
          <w:top w:val="nil"/>
          <w:left w:val="nil"/>
          <w:bottom w:val="nil"/>
          <w:right w:val="nil"/>
          <w:between w:val="nil"/>
        </w:pBdr>
        <w:spacing w:after="0"/>
      </w:pPr>
      <w:r>
        <w:rPr>
          <w:rtl/>
        </w:rPr>
        <w:t>רצוי מורה שהגיע/ה מהתעש</w:t>
      </w:r>
      <w:r w:rsidR="00981A2C">
        <w:rPr>
          <w:rFonts w:hint="cs"/>
          <w:rtl/>
        </w:rPr>
        <w:t>י</w:t>
      </w:r>
      <w:r>
        <w:rPr>
          <w:rtl/>
        </w:rPr>
        <w:t>יה או מצה"ל עם נ</w:t>
      </w:r>
      <w:r w:rsidR="00804947">
        <w:rPr>
          <w:rFonts w:hint="cs"/>
          <w:rtl/>
        </w:rPr>
        <w:t>י</w:t>
      </w:r>
      <w:r>
        <w:rPr>
          <w:rtl/>
        </w:rPr>
        <w:t>סיון בניהול פרויקטים. </w:t>
      </w:r>
    </w:p>
    <w:p w14:paraId="3110BA5E" w14:textId="77777777" w:rsidR="00B317D8" w:rsidRDefault="00DD4D40">
      <w:pPr>
        <w:numPr>
          <w:ilvl w:val="0"/>
          <w:numId w:val="12"/>
        </w:numPr>
        <w:pBdr>
          <w:top w:val="nil"/>
          <w:left w:val="nil"/>
          <w:bottom w:val="nil"/>
          <w:right w:val="nil"/>
          <w:between w:val="nil"/>
        </w:pBdr>
        <w:spacing w:after="0"/>
      </w:pPr>
      <w:r>
        <w:rPr>
          <w:rtl/>
        </w:rPr>
        <w:t>רצוי בגילאי 40 ומעלה עם אופק תעסוקתי. </w:t>
      </w:r>
    </w:p>
    <w:p w14:paraId="3110BA5F" w14:textId="77777777" w:rsidR="00B317D8" w:rsidRDefault="00DD4D40">
      <w:pPr>
        <w:numPr>
          <w:ilvl w:val="0"/>
          <w:numId w:val="12"/>
        </w:numPr>
        <w:pBdr>
          <w:top w:val="nil"/>
          <w:left w:val="nil"/>
          <w:bottom w:val="nil"/>
          <w:right w:val="nil"/>
          <w:between w:val="nil"/>
        </w:pBdr>
        <w:spacing w:after="0"/>
      </w:pPr>
      <w:r>
        <w:rPr>
          <w:rtl/>
        </w:rPr>
        <w:t>אפשרי הנדסאי/ת עם מחויבות לעבוד בהוראה ומחויבות ללמוד ולהשלים תואר טכנולוגי.</w:t>
      </w:r>
    </w:p>
    <w:p w14:paraId="3110BA60" w14:textId="7E964C3C" w:rsidR="00B317D8" w:rsidRDefault="00DD4D40">
      <w:pPr>
        <w:numPr>
          <w:ilvl w:val="0"/>
          <w:numId w:val="12"/>
        </w:numPr>
        <w:pBdr>
          <w:top w:val="nil"/>
          <w:left w:val="nil"/>
          <w:bottom w:val="nil"/>
          <w:right w:val="nil"/>
          <w:between w:val="nil"/>
        </w:pBdr>
        <w:spacing w:after="0"/>
      </w:pPr>
      <w:r>
        <w:rPr>
          <w:rtl/>
        </w:rPr>
        <w:t>חובה מורה עם "ברק בעיניים" ורצון להשתלם וללמוד טכנולוגיות חדשות ולהשתתף בהכשרות המשתנות לפי תוכניות הלימודים וצרכי צה"ל והתעשי</w:t>
      </w:r>
      <w:r w:rsidR="00981A2C">
        <w:rPr>
          <w:rFonts w:hint="cs"/>
          <w:rtl/>
        </w:rPr>
        <w:t>י</w:t>
      </w:r>
      <w:r>
        <w:rPr>
          <w:rtl/>
        </w:rPr>
        <w:t>ה.</w:t>
      </w:r>
    </w:p>
    <w:p w14:paraId="3110BA61" w14:textId="5E49652C" w:rsidR="00B317D8" w:rsidRDefault="00DD4D40">
      <w:pPr>
        <w:numPr>
          <w:ilvl w:val="0"/>
          <w:numId w:val="12"/>
        </w:numPr>
        <w:pBdr>
          <w:top w:val="nil"/>
          <w:left w:val="nil"/>
          <w:bottom w:val="nil"/>
          <w:right w:val="nil"/>
          <w:between w:val="nil"/>
        </w:pBdr>
        <w:spacing w:after="0"/>
      </w:pPr>
      <w:r>
        <w:rPr>
          <w:rtl/>
        </w:rPr>
        <w:t xml:space="preserve">פרופיל מקצועי – בעל/ת יידע תיאורטי טוב בתחום המקצועי </w:t>
      </w:r>
      <w:r w:rsidR="00403B5B">
        <w:rPr>
          <w:rFonts w:hint="cs"/>
          <w:rtl/>
        </w:rPr>
        <w:t>ו</w:t>
      </w:r>
      <w:r>
        <w:rPr>
          <w:rtl/>
        </w:rPr>
        <w:t>בטכנולוגיה אותם הוא מלמד (גם מעבר לחומר הנלמד).</w:t>
      </w:r>
    </w:p>
    <w:p w14:paraId="3110BA62" w14:textId="540DE978" w:rsidR="00B317D8" w:rsidRDefault="00DD4D40">
      <w:pPr>
        <w:numPr>
          <w:ilvl w:val="0"/>
          <w:numId w:val="12"/>
        </w:numPr>
        <w:pBdr>
          <w:top w:val="nil"/>
          <w:left w:val="nil"/>
          <w:bottom w:val="nil"/>
          <w:right w:val="nil"/>
          <w:between w:val="nil"/>
        </w:pBdr>
        <w:spacing w:after="0"/>
      </w:pPr>
      <w:r>
        <w:rPr>
          <w:rtl/>
        </w:rPr>
        <w:t>היכרות טובה של היישומים השונים של הטכנולוגיה</w:t>
      </w:r>
      <w:r w:rsidR="00403B5B">
        <w:rPr>
          <w:rFonts w:hint="cs"/>
          <w:rtl/>
        </w:rPr>
        <w:t>,</w:t>
      </w:r>
      <w:r>
        <w:rPr>
          <w:rtl/>
        </w:rPr>
        <w:t xml:space="preserve"> רצוי ניסיון מעשי בתחום</w:t>
      </w:r>
      <w:r w:rsidR="00CA44AF">
        <w:rPr>
          <w:rFonts w:hint="cs"/>
          <w:rtl/>
        </w:rPr>
        <w:t>,</w:t>
      </w:r>
      <w:r>
        <w:rPr>
          <w:rtl/>
        </w:rPr>
        <w:t xml:space="preserve"> יכולת להדגים ולבצע ניסויים (היכן שרלבנטי)</w:t>
      </w:r>
      <w:r w:rsidR="00CA44AF">
        <w:rPr>
          <w:rFonts w:hint="cs"/>
          <w:rtl/>
        </w:rPr>
        <w:t>,</w:t>
      </w:r>
      <w:r>
        <w:rPr>
          <w:rtl/>
        </w:rPr>
        <w:t xml:space="preserve"> ה</w:t>
      </w:r>
      <w:r w:rsidR="00CA44AF">
        <w:rPr>
          <w:rFonts w:hint="cs"/>
          <w:rtl/>
        </w:rPr>
        <w:t>י</w:t>
      </w:r>
      <w:r>
        <w:rPr>
          <w:rtl/>
        </w:rPr>
        <w:t>כרות טובה של מעבדות (באקדמיה ובתעשייה) ומוזיאוני מדע בהם ניתן להדגים את הטכנולוגיה.</w:t>
      </w:r>
    </w:p>
    <w:p w14:paraId="3110BA63" w14:textId="77777777" w:rsidR="00B317D8" w:rsidRDefault="00DD4D40">
      <w:pPr>
        <w:numPr>
          <w:ilvl w:val="0"/>
          <w:numId w:val="12"/>
        </w:numPr>
        <w:pBdr>
          <w:top w:val="nil"/>
          <w:left w:val="nil"/>
          <w:bottom w:val="nil"/>
          <w:right w:val="nil"/>
          <w:between w:val="nil"/>
        </w:pBdr>
        <w:spacing w:after="0"/>
      </w:pPr>
      <w:r>
        <w:rPr>
          <w:rtl/>
        </w:rPr>
        <w:t>יכולת להשתמש בטכנולוגיות למידה ככלי תומך.</w:t>
      </w:r>
    </w:p>
    <w:p w14:paraId="3110BA64" w14:textId="77777777" w:rsidR="00B317D8" w:rsidRDefault="00DD4D40">
      <w:pPr>
        <w:numPr>
          <w:ilvl w:val="0"/>
          <w:numId w:val="12"/>
        </w:numPr>
        <w:pBdr>
          <w:top w:val="nil"/>
          <w:left w:val="nil"/>
          <w:bottom w:val="nil"/>
          <w:right w:val="nil"/>
          <w:between w:val="nil"/>
        </w:pBdr>
        <w:spacing w:after="0"/>
      </w:pPr>
      <w:r>
        <w:rPr>
          <w:rtl/>
        </w:rPr>
        <w:t>תשוקה לתחום ויכולת להנחיל אותה לתלמידים ולתלמידות - רצון ומוטיבציה להמשיך להתעדכן בתחום</w:t>
      </w:r>
      <w:r>
        <w:rPr>
          <w:color w:val="000000"/>
          <w:rtl/>
        </w:rPr>
        <w:t xml:space="preserve"> המקצועי.</w:t>
      </w:r>
    </w:p>
    <w:p w14:paraId="3110BA65" w14:textId="77777777" w:rsidR="00B317D8" w:rsidRDefault="00DD4D40">
      <w:pPr>
        <w:spacing w:before="240" w:after="0"/>
      </w:pPr>
      <w:r>
        <w:rPr>
          <w:rtl/>
        </w:rPr>
        <w:t>אוכלוסיות עם פוטנציאל גיוס:</w:t>
      </w:r>
    </w:p>
    <w:p w14:paraId="3110BA66" w14:textId="77777777" w:rsidR="00B317D8" w:rsidRDefault="00DD4D40">
      <w:pPr>
        <w:numPr>
          <w:ilvl w:val="0"/>
          <w:numId w:val="1"/>
        </w:numPr>
        <w:pBdr>
          <w:top w:val="nil"/>
          <w:left w:val="nil"/>
          <w:bottom w:val="nil"/>
          <w:right w:val="nil"/>
          <w:between w:val="nil"/>
        </w:pBdr>
        <w:spacing w:after="0"/>
      </w:pPr>
      <w:r>
        <w:rPr>
          <w:rtl/>
        </w:rPr>
        <w:t>א.נשים בגילאי 45 ומעלה שהם פורשי צה"ל או מהנדסים/הנדסאים מבוססים כלכלית.</w:t>
      </w:r>
    </w:p>
    <w:p w14:paraId="3110BA67" w14:textId="77777777" w:rsidR="00B317D8" w:rsidRDefault="00DD4D40">
      <w:pPr>
        <w:numPr>
          <w:ilvl w:val="0"/>
          <w:numId w:val="1"/>
        </w:numPr>
        <w:pBdr>
          <w:top w:val="nil"/>
          <w:left w:val="nil"/>
          <w:bottom w:val="nil"/>
          <w:right w:val="nil"/>
          <w:between w:val="nil"/>
        </w:pBdr>
        <w:spacing w:after="0"/>
      </w:pPr>
      <w:r>
        <w:rPr>
          <w:rtl/>
        </w:rPr>
        <w:t xml:space="preserve">א.נשים שמיצו את העולם האקדמי. </w:t>
      </w:r>
    </w:p>
    <w:p w14:paraId="3110BA68" w14:textId="77777777" w:rsidR="00B317D8" w:rsidRDefault="00DD4D40">
      <w:pPr>
        <w:numPr>
          <w:ilvl w:val="0"/>
          <w:numId w:val="1"/>
        </w:numPr>
        <w:pBdr>
          <w:top w:val="nil"/>
          <w:left w:val="nil"/>
          <w:bottom w:val="nil"/>
          <w:right w:val="nil"/>
          <w:between w:val="nil"/>
        </w:pBdr>
        <w:spacing w:after="0"/>
      </w:pPr>
      <w:r>
        <w:rPr>
          <w:rtl/>
        </w:rPr>
        <w:t>צעירים עם תשוקה ויכולת שיכולים "לצמוח" באמצעות מערכת החינוך.</w:t>
      </w:r>
    </w:p>
    <w:p w14:paraId="3110BA69" w14:textId="77777777" w:rsidR="00B317D8" w:rsidRDefault="00DD4D40">
      <w:pPr>
        <w:numPr>
          <w:ilvl w:val="0"/>
          <w:numId w:val="1"/>
        </w:numPr>
        <w:pBdr>
          <w:top w:val="nil"/>
          <w:left w:val="nil"/>
          <w:bottom w:val="nil"/>
          <w:right w:val="nil"/>
          <w:between w:val="nil"/>
        </w:pBdr>
        <w:spacing w:after="0"/>
      </w:pPr>
      <w:r>
        <w:rPr>
          <w:rtl/>
        </w:rPr>
        <w:t>יש לוודא שמורה המתאים ללימוד אלקטרוניקה, לא יתועל למקצועות ליבה (מתמטיקה/פיזיקה).</w:t>
      </w:r>
    </w:p>
    <w:p w14:paraId="3110BA6A" w14:textId="7D243BDA" w:rsidR="00B317D8" w:rsidRDefault="00DD4D40">
      <w:pPr>
        <w:numPr>
          <w:ilvl w:val="0"/>
          <w:numId w:val="1"/>
        </w:numPr>
        <w:pBdr>
          <w:top w:val="nil"/>
          <w:left w:val="nil"/>
          <w:bottom w:val="nil"/>
          <w:right w:val="nil"/>
          <w:between w:val="nil"/>
        </w:pBdr>
        <w:spacing w:after="0"/>
      </w:pPr>
      <w:r>
        <w:rPr>
          <w:rtl/>
        </w:rPr>
        <w:t>המגזר</w:t>
      </w:r>
      <w:r>
        <w:rPr>
          <w:color w:val="000000"/>
          <w:rtl/>
        </w:rPr>
        <w:t xml:space="preserve"> הערבי והחרדי בו יש גידול בלימודי טכנולוגיה</w:t>
      </w:r>
      <w:r w:rsidR="00C77624">
        <w:rPr>
          <w:rFonts w:hint="cs"/>
          <w:color w:val="000000"/>
          <w:rtl/>
        </w:rPr>
        <w:t xml:space="preserve"> לצד</w:t>
      </w:r>
      <w:r>
        <w:rPr>
          <w:color w:val="000000"/>
          <w:rtl/>
        </w:rPr>
        <w:t xml:space="preserve"> </w:t>
      </w:r>
      <w:r>
        <w:rPr>
          <w:rtl/>
        </w:rPr>
        <w:t>ה</w:t>
      </w:r>
      <w:r>
        <w:rPr>
          <w:color w:val="000000"/>
          <w:rtl/>
        </w:rPr>
        <w:t xml:space="preserve">גבלות </w:t>
      </w:r>
      <w:r w:rsidR="003A395F">
        <w:rPr>
          <w:rFonts w:hint="cs"/>
          <w:color w:val="000000"/>
          <w:rtl/>
        </w:rPr>
        <w:t>ה</w:t>
      </w:r>
      <w:r>
        <w:rPr>
          <w:color w:val="000000"/>
          <w:rtl/>
        </w:rPr>
        <w:t>עסקה. לטובת שילובם נדרשים מסלולי התאמה, ליווי וגמישות בהעסקה.</w:t>
      </w:r>
    </w:p>
    <w:p w14:paraId="3110BA6B" w14:textId="77777777" w:rsidR="00B317D8" w:rsidRDefault="00DD4D40">
      <w:pPr>
        <w:spacing w:before="240" w:after="0"/>
      </w:pPr>
      <w:r>
        <w:rPr>
          <w:rtl/>
        </w:rPr>
        <w:t>תנאים נדרשים לגיוס מורים ותמיכה בעבודתם:</w:t>
      </w:r>
    </w:p>
    <w:p w14:paraId="3110BA6C" w14:textId="48168D2A" w:rsidR="00B317D8" w:rsidRDefault="00DD4D40">
      <w:pPr>
        <w:numPr>
          <w:ilvl w:val="0"/>
          <w:numId w:val="3"/>
        </w:numPr>
        <w:pBdr>
          <w:top w:val="nil"/>
          <w:left w:val="nil"/>
          <w:bottom w:val="nil"/>
          <w:right w:val="nil"/>
          <w:between w:val="nil"/>
        </w:pBdr>
        <w:spacing w:after="0"/>
      </w:pPr>
      <w:r>
        <w:rPr>
          <w:rtl/>
        </w:rPr>
        <w:t>רמת שכר מספקת על מנת לייצר מחויבות לעבוד במקום אחד - ללא שכר הולם לא יהיו מורים טובים בחינוך הטכנולוגי</w:t>
      </w:r>
      <w:r w:rsidR="00C77624">
        <w:rPr>
          <w:rFonts w:hint="cs"/>
          <w:rtl/>
        </w:rPr>
        <w:t>.</w:t>
      </w:r>
      <w:r>
        <w:rPr>
          <w:rtl/>
        </w:rPr>
        <w:t xml:space="preserve"> לאנשים אלו פוטנציאל השתכרת גבוה בשוק הפרטי. בנוסף, לימוד נושאים כמו מתמטיקה או פיסיקה נחשב קל יותר</w:t>
      </w:r>
      <w:r w:rsidR="009662E9">
        <w:rPr>
          <w:rFonts w:hint="cs"/>
          <w:rtl/>
        </w:rPr>
        <w:t>,</w:t>
      </w:r>
      <w:r>
        <w:rPr>
          <w:rtl/>
        </w:rPr>
        <w:t xml:space="preserve"> מאחר שנושאי הלימוד לא משתנים כמו בטכנולוגיה.</w:t>
      </w:r>
    </w:p>
    <w:p w14:paraId="3110BA6D" w14:textId="77777777" w:rsidR="00B317D8" w:rsidRDefault="00DD4D40">
      <w:pPr>
        <w:numPr>
          <w:ilvl w:val="0"/>
          <w:numId w:val="3"/>
        </w:numPr>
        <w:pBdr>
          <w:top w:val="nil"/>
          <w:left w:val="nil"/>
          <w:bottom w:val="nil"/>
          <w:right w:val="nil"/>
          <w:between w:val="nil"/>
        </w:pBdr>
        <w:spacing w:after="0"/>
      </w:pPr>
      <w:r>
        <w:rPr>
          <w:rtl/>
        </w:rPr>
        <w:t>יצירת תרבות ארגונית שתאפשר פיתוח ההון האנושי.</w:t>
      </w:r>
    </w:p>
    <w:p w14:paraId="3110BA6E" w14:textId="77777777" w:rsidR="00B317D8" w:rsidRDefault="00DD4D40">
      <w:pPr>
        <w:numPr>
          <w:ilvl w:val="0"/>
          <w:numId w:val="3"/>
        </w:numPr>
        <w:pBdr>
          <w:top w:val="nil"/>
          <w:left w:val="nil"/>
          <w:bottom w:val="nil"/>
          <w:right w:val="nil"/>
          <w:between w:val="nil"/>
        </w:pBdr>
        <w:spacing w:after="0"/>
      </w:pPr>
      <w:r>
        <w:rPr>
          <w:rtl/>
        </w:rPr>
        <w:t>צורך בתמיכה מתמשכת ופיתוח מקצועי למורים.</w:t>
      </w:r>
    </w:p>
    <w:p w14:paraId="3110BA6F" w14:textId="7BC03FE7" w:rsidR="00B317D8" w:rsidRDefault="00DD4D40">
      <w:pPr>
        <w:numPr>
          <w:ilvl w:val="0"/>
          <w:numId w:val="3"/>
        </w:numPr>
        <w:pBdr>
          <w:top w:val="nil"/>
          <w:left w:val="nil"/>
          <w:bottom w:val="nil"/>
          <w:right w:val="nil"/>
          <w:between w:val="nil"/>
        </w:pBdr>
        <w:spacing w:after="0"/>
      </w:pPr>
      <w:r>
        <w:rPr>
          <w:rtl/>
        </w:rPr>
        <w:t>יצירת כלים</w:t>
      </w:r>
      <w:r>
        <w:rPr>
          <w:color w:val="000000"/>
          <w:rtl/>
        </w:rPr>
        <w:t xml:space="preserve"> טכנולוגיים וכלי בינה מלאכותית כדי לסייע למורים ולשפר את תהליך הלמידה.</w:t>
      </w:r>
    </w:p>
    <w:p w14:paraId="22D99B88" w14:textId="77777777" w:rsidR="002E1270" w:rsidRDefault="002E1270" w:rsidP="002E1270">
      <w:pPr>
        <w:pBdr>
          <w:top w:val="nil"/>
          <w:left w:val="nil"/>
          <w:bottom w:val="nil"/>
          <w:right w:val="nil"/>
          <w:between w:val="nil"/>
        </w:pBdr>
        <w:spacing w:after="0"/>
        <w:rPr>
          <w:rtl/>
        </w:rPr>
      </w:pPr>
    </w:p>
    <w:p w14:paraId="078C1F70" w14:textId="77777777" w:rsidR="002E1270" w:rsidRPr="002E1270" w:rsidRDefault="002E1270" w:rsidP="002E1270">
      <w:pPr>
        <w:pBdr>
          <w:top w:val="nil"/>
          <w:left w:val="nil"/>
          <w:bottom w:val="nil"/>
          <w:right w:val="nil"/>
          <w:between w:val="nil"/>
        </w:pBdr>
        <w:spacing w:after="0"/>
        <w:rPr>
          <w:rStyle w:val="IntenseEmphasis"/>
          <w:rtl/>
          <w:lang w:bidi="he"/>
        </w:rPr>
      </w:pPr>
      <w:r w:rsidRPr="002E1270">
        <w:rPr>
          <w:rStyle w:val="IntenseEmphasis"/>
          <w:rtl/>
          <w:lang w:bidi="he"/>
        </w:rPr>
        <w:t>המלצות לשנת תשפ"ה</w:t>
      </w:r>
    </w:p>
    <w:p w14:paraId="259EB4C0" w14:textId="213D435A" w:rsidR="002E1270" w:rsidRPr="002E1270" w:rsidRDefault="002E1270" w:rsidP="002E1270">
      <w:pPr>
        <w:pBdr>
          <w:top w:val="nil"/>
          <w:left w:val="nil"/>
          <w:bottom w:val="nil"/>
          <w:right w:val="nil"/>
          <w:between w:val="nil"/>
        </w:pBdr>
        <w:spacing w:after="0"/>
        <w:rPr>
          <w:rtl/>
          <w:lang w:bidi="he"/>
        </w:rPr>
      </w:pPr>
      <w:r w:rsidRPr="002E1270">
        <w:rPr>
          <w:rtl/>
          <w:lang w:bidi="he"/>
        </w:rPr>
        <w:t>2.6 יש לפעול ליצירת עתודות פדגוגיות לטווח ארוך על בסיס שת"פ עם ארגוני הייטק,</w:t>
      </w:r>
      <w:r w:rsidR="00B662B2">
        <w:rPr>
          <w:rFonts w:hint="cs"/>
          <w:rtl/>
          <w:lang w:bidi="he"/>
        </w:rPr>
        <w:t xml:space="preserve"> </w:t>
      </w:r>
      <w:r w:rsidRPr="002E1270">
        <w:rPr>
          <w:rtl/>
          <w:lang w:bidi="he"/>
        </w:rPr>
        <w:t>שימור מורות חיילות, בחינת ימי מילואים למהנדסים ועוד.</w:t>
      </w:r>
    </w:p>
    <w:p w14:paraId="5488F1E8" w14:textId="52B46104" w:rsidR="002E1270" w:rsidRPr="002E1270" w:rsidRDefault="002E1270" w:rsidP="002E1270">
      <w:pPr>
        <w:pBdr>
          <w:top w:val="nil"/>
          <w:left w:val="nil"/>
          <w:bottom w:val="nil"/>
          <w:right w:val="nil"/>
          <w:between w:val="nil"/>
        </w:pBdr>
        <w:spacing w:after="0"/>
        <w:rPr>
          <w:rtl/>
          <w:lang w:bidi="he"/>
        </w:rPr>
      </w:pPr>
      <w:r w:rsidRPr="002E1270">
        <w:rPr>
          <w:rtl/>
          <w:lang w:bidi="he"/>
        </w:rPr>
        <w:t>2.7 יש לפתח פיילוט לשילוב אנשי ונשות תעשייה ואקדמיה בתפקידי הוראה.</w:t>
      </w:r>
    </w:p>
    <w:p w14:paraId="24B5280D" w14:textId="2BE1FFA2" w:rsidR="002E1270" w:rsidRPr="002E1270" w:rsidRDefault="002E1270" w:rsidP="002E1270">
      <w:pPr>
        <w:pBdr>
          <w:top w:val="nil"/>
          <w:left w:val="nil"/>
          <w:bottom w:val="nil"/>
          <w:right w:val="nil"/>
          <w:between w:val="nil"/>
        </w:pBdr>
        <w:spacing w:after="0"/>
        <w:rPr>
          <w:rtl/>
          <w:lang w:bidi="he"/>
        </w:rPr>
      </w:pPr>
      <w:r w:rsidRPr="002E1270">
        <w:rPr>
          <w:rtl/>
          <w:lang w:bidi="he"/>
        </w:rPr>
        <w:t>2.8 יש לבחון מציאת פתרונות לשיפור שכר המורות והמורים דרך חוזים אישיים,</w:t>
      </w:r>
      <w:r w:rsidR="00B662B2">
        <w:rPr>
          <w:rFonts w:hint="cs"/>
          <w:rtl/>
          <w:lang w:bidi="he"/>
        </w:rPr>
        <w:t xml:space="preserve"> </w:t>
      </w:r>
      <w:r w:rsidRPr="002E1270">
        <w:rPr>
          <w:rtl/>
          <w:lang w:bidi="he"/>
        </w:rPr>
        <w:t>והשוואת רמת שכר לבעלי הכשרות או ניסיון (נגדים או הנדסאים).</w:t>
      </w:r>
    </w:p>
    <w:p w14:paraId="54CE3B3C" w14:textId="46A4964B" w:rsidR="002E1270" w:rsidRPr="002E1270" w:rsidRDefault="002E1270" w:rsidP="002E1270">
      <w:pPr>
        <w:pBdr>
          <w:top w:val="nil"/>
          <w:left w:val="nil"/>
          <w:bottom w:val="nil"/>
          <w:right w:val="nil"/>
          <w:between w:val="nil"/>
        </w:pBdr>
        <w:spacing w:after="0"/>
        <w:rPr>
          <w:rtl/>
          <w:lang w:bidi="he"/>
        </w:rPr>
      </w:pPr>
      <w:r w:rsidRPr="002E1270">
        <w:rPr>
          <w:rtl/>
          <w:lang w:bidi="he"/>
        </w:rPr>
        <w:t>2.9 יש לפתח מסלולים לאיתור וגיוס מתוך האוכלוסיות שסומנו כבעלות פוטנציאל גבוה.</w:t>
      </w:r>
    </w:p>
    <w:p w14:paraId="45576AFA" w14:textId="6E738D3F" w:rsidR="002E1270" w:rsidRDefault="002E1270" w:rsidP="002E1270">
      <w:pPr>
        <w:pBdr>
          <w:top w:val="nil"/>
          <w:left w:val="nil"/>
          <w:bottom w:val="nil"/>
          <w:right w:val="nil"/>
          <w:between w:val="nil"/>
        </w:pBdr>
        <w:spacing w:after="0"/>
        <w:rPr>
          <w:lang w:bidi="he"/>
        </w:rPr>
      </w:pPr>
      <w:r w:rsidRPr="002E1270">
        <w:rPr>
          <w:rtl/>
          <w:lang w:bidi="he"/>
        </w:rPr>
        <w:t>2.10 יש צורך בפלטפורמה שתאפשר איתור וגיוס אוכלוסיות ייעודיות ע"ב מפת חוסרים, פרסום "מודעות דרושים" והפצה רחבה גם דרך פלטפורמות נוספות מחוץ למערכת החינוך.</w:t>
      </w:r>
    </w:p>
    <w:p w14:paraId="3110BA70" w14:textId="77777777" w:rsidR="00B317D8" w:rsidRDefault="00DD4D40">
      <w:pPr>
        <w:pStyle w:val="Heading2"/>
        <w:spacing w:before="240"/>
      </w:pPr>
      <w:bookmarkStart w:id="33" w:name="_Toc177659495"/>
      <w:r>
        <w:rPr>
          <w:rtl/>
        </w:rPr>
        <w:t>3. מגמות לימוד</w:t>
      </w:r>
      <w:bookmarkEnd w:id="33"/>
    </w:p>
    <w:p w14:paraId="3110BA71" w14:textId="77777777" w:rsidR="00B317D8" w:rsidRDefault="00DD4D40">
      <w:r>
        <w:rPr>
          <w:rtl/>
        </w:rPr>
        <w:t>בחינוך הטכנולוגי קיימות היום 23 מגמות. מגמה מורכבת ממקצוע בחירה, מקצוע מוביל והתמחות. להלן חלוקת שעות הלימוד במגמה ורשימת המגמות המוצעות נכון לתשפ"ד:</w:t>
      </w:r>
    </w:p>
    <w:p w14:paraId="4E21FF96" w14:textId="77777777" w:rsidR="008B2C67" w:rsidRDefault="00DD4D40" w:rsidP="008B2C67">
      <w:pPr>
        <w:keepNext/>
        <w:jc w:val="center"/>
      </w:pPr>
      <w:r>
        <w:rPr>
          <w:noProof/>
        </w:rPr>
        <w:drawing>
          <wp:inline distT="0" distB="0" distL="0" distR="0" wp14:anchorId="3110BBB5" wp14:editId="3110BBB6">
            <wp:extent cx="3631708" cy="1850471"/>
            <wp:effectExtent l="0" t="0" r="0" b="0"/>
            <wp:docPr id="20714020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8900" t="20302" r="6904"/>
                    <a:stretch>
                      <a:fillRect/>
                    </a:stretch>
                  </pic:blipFill>
                  <pic:spPr>
                    <a:xfrm>
                      <a:off x="0" y="0"/>
                      <a:ext cx="3631708" cy="1850471"/>
                    </a:xfrm>
                    <a:prstGeom prst="rect">
                      <a:avLst/>
                    </a:prstGeom>
                    <a:ln/>
                  </pic:spPr>
                </pic:pic>
              </a:graphicData>
            </a:graphic>
          </wp:inline>
        </w:drawing>
      </w:r>
    </w:p>
    <w:p w14:paraId="3110BA72" w14:textId="09E6039E" w:rsidR="00B317D8" w:rsidRDefault="008B2C67" w:rsidP="008B2C67">
      <w:pPr>
        <w:pStyle w:val="Caption"/>
        <w:jc w:val="cente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4</w:t>
      </w:r>
      <w:r>
        <w:rPr>
          <w:rtl/>
        </w:rPr>
        <w:fldChar w:fldCharType="end"/>
      </w:r>
      <w:r>
        <w:rPr>
          <w:rFonts w:hint="cs"/>
          <w:noProof/>
          <w:rtl/>
        </w:rPr>
        <w:t xml:space="preserve"> - </w:t>
      </w:r>
      <w:r w:rsidRPr="00DB02B5">
        <w:rPr>
          <w:rFonts w:hint="eastAsia"/>
          <w:noProof/>
          <w:rtl/>
        </w:rPr>
        <w:t>מבנה</w:t>
      </w:r>
      <w:r w:rsidRPr="00DB02B5">
        <w:rPr>
          <w:noProof/>
          <w:rtl/>
        </w:rPr>
        <w:t xml:space="preserve"> </w:t>
      </w:r>
      <w:r w:rsidRPr="00DB02B5">
        <w:rPr>
          <w:rFonts w:hint="eastAsia"/>
          <w:noProof/>
          <w:rtl/>
        </w:rPr>
        <w:t>מגמה</w:t>
      </w:r>
      <w:r w:rsidRPr="00DB02B5">
        <w:rPr>
          <w:noProof/>
          <w:rtl/>
        </w:rPr>
        <w:t xml:space="preserve"> </w:t>
      </w:r>
      <w:r w:rsidRPr="00DB02B5">
        <w:rPr>
          <w:rFonts w:hint="eastAsia"/>
          <w:noProof/>
          <w:rtl/>
        </w:rPr>
        <w:t>בחינוך</w:t>
      </w:r>
      <w:r w:rsidRPr="00DB02B5">
        <w:rPr>
          <w:noProof/>
          <w:rtl/>
        </w:rPr>
        <w:t xml:space="preserve"> </w:t>
      </w:r>
      <w:r w:rsidRPr="00DB02B5">
        <w:rPr>
          <w:rFonts w:hint="eastAsia"/>
          <w:noProof/>
          <w:rtl/>
        </w:rPr>
        <w:t>הטכנולוגי</w:t>
      </w:r>
    </w:p>
    <w:p w14:paraId="671EA5F2" w14:textId="77777777" w:rsidR="008B2C67" w:rsidRDefault="00DD4D40" w:rsidP="008B2C67">
      <w:pPr>
        <w:keepNext/>
        <w:jc w:val="center"/>
      </w:pPr>
      <w:r>
        <w:rPr>
          <w:noProof/>
        </w:rPr>
        <w:drawing>
          <wp:inline distT="0" distB="0" distL="0" distR="0" wp14:anchorId="3110BBB7" wp14:editId="3110BBB8">
            <wp:extent cx="2930092" cy="2421079"/>
            <wp:effectExtent l="0" t="0" r="0" b="0"/>
            <wp:docPr id="20714020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2930092" cy="2421079"/>
                    </a:xfrm>
                    <a:prstGeom prst="rect">
                      <a:avLst/>
                    </a:prstGeom>
                    <a:ln/>
                  </pic:spPr>
                </pic:pic>
              </a:graphicData>
            </a:graphic>
          </wp:inline>
        </w:drawing>
      </w:r>
    </w:p>
    <w:p w14:paraId="3110BA74" w14:textId="1A2B4A18" w:rsidR="00B317D8" w:rsidRDefault="008B2C67" w:rsidP="008B2C67">
      <w:pPr>
        <w:pStyle w:val="Caption"/>
        <w:jc w:val="cente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5</w:t>
      </w:r>
      <w:r>
        <w:rPr>
          <w:rtl/>
        </w:rPr>
        <w:fldChar w:fldCharType="end"/>
      </w:r>
      <w:r>
        <w:rPr>
          <w:rFonts w:hint="cs"/>
          <w:noProof/>
          <w:rtl/>
        </w:rPr>
        <w:t xml:space="preserve"> - </w:t>
      </w:r>
      <w:r w:rsidRPr="00602B59">
        <w:rPr>
          <w:rFonts w:hint="eastAsia"/>
          <w:noProof/>
          <w:rtl/>
        </w:rPr>
        <w:t>המגמות</w:t>
      </w:r>
      <w:r w:rsidRPr="00602B59">
        <w:rPr>
          <w:noProof/>
          <w:rtl/>
        </w:rPr>
        <w:t xml:space="preserve"> </w:t>
      </w:r>
      <w:r w:rsidRPr="00602B59">
        <w:rPr>
          <w:rFonts w:hint="eastAsia"/>
          <w:noProof/>
          <w:rtl/>
        </w:rPr>
        <w:t>במסגרת</w:t>
      </w:r>
      <w:r w:rsidRPr="00602B59">
        <w:rPr>
          <w:noProof/>
          <w:rtl/>
        </w:rPr>
        <w:t xml:space="preserve"> </w:t>
      </w:r>
      <w:r w:rsidRPr="00602B59">
        <w:rPr>
          <w:rFonts w:hint="eastAsia"/>
          <w:noProof/>
          <w:rtl/>
        </w:rPr>
        <w:t>החינוך</w:t>
      </w:r>
      <w:r w:rsidRPr="00602B59">
        <w:rPr>
          <w:noProof/>
          <w:rtl/>
        </w:rPr>
        <w:t xml:space="preserve"> </w:t>
      </w:r>
      <w:r w:rsidRPr="00602B59">
        <w:rPr>
          <w:rFonts w:hint="eastAsia"/>
          <w:noProof/>
          <w:rtl/>
        </w:rPr>
        <w:t>הטכנולוגי</w:t>
      </w:r>
    </w:p>
    <w:p w14:paraId="3110BA76" w14:textId="77777777" w:rsidR="00B317D8" w:rsidRDefault="00DD4D40">
      <w:pPr>
        <w:pStyle w:val="Heading3"/>
      </w:pPr>
      <w:bookmarkStart w:id="34" w:name="_Toc177659496"/>
      <w:r>
        <w:rPr>
          <w:rtl/>
        </w:rPr>
        <w:lastRenderedPageBreak/>
        <w:t>פתיחת מגמה חדשה</w:t>
      </w:r>
      <w:bookmarkEnd w:id="34"/>
    </w:p>
    <w:p w14:paraId="3110BA77" w14:textId="77777777" w:rsidR="00B317D8" w:rsidRDefault="00DD4D40">
      <w:r>
        <w:rPr>
          <w:rtl/>
        </w:rPr>
        <w:t>מנהלים המעוניינים לפתוח מגמה בבית ספר נתקלים באתגרים:</w:t>
      </w:r>
    </w:p>
    <w:p w14:paraId="3110BA78" w14:textId="77777777" w:rsidR="00B317D8" w:rsidRDefault="00DD4D40">
      <w:pPr>
        <w:numPr>
          <w:ilvl w:val="0"/>
          <w:numId w:val="5"/>
        </w:numPr>
        <w:pBdr>
          <w:top w:val="nil"/>
          <w:left w:val="nil"/>
          <w:bottom w:val="nil"/>
          <w:right w:val="nil"/>
          <w:between w:val="nil"/>
        </w:pBdr>
        <w:spacing w:after="0"/>
      </w:pPr>
      <w:r>
        <w:rPr>
          <w:rtl/>
        </w:rPr>
        <w:t xml:space="preserve">מבנה למעבדה – בבתי ספר רבים יש קושי באיתור מקום המתאים להקמת מעבדה. </w:t>
      </w:r>
    </w:p>
    <w:p w14:paraId="3110BA79" w14:textId="60B9C2E4" w:rsidR="00B317D8" w:rsidRDefault="00DD4D40">
      <w:pPr>
        <w:numPr>
          <w:ilvl w:val="0"/>
          <w:numId w:val="5"/>
        </w:numPr>
        <w:pBdr>
          <w:top w:val="nil"/>
          <w:left w:val="nil"/>
          <w:bottom w:val="nil"/>
          <w:right w:val="nil"/>
          <w:between w:val="nil"/>
        </w:pBdr>
        <w:spacing w:after="0"/>
      </w:pPr>
      <w:r>
        <w:rPr>
          <w:rtl/>
        </w:rPr>
        <w:t>תקציב לציוד מעבדה – עלות הציוד למעבדה נע בין 150 אלף שקלים ל-600 אלף שקלים. מדובר בעלויות גבוהות מאוד לבתי הספר. מנגנון ההצטיידות הנוכחי דרך מערכת גפ"ן מביא לכך שמנהלי בתי הספר נאלצים לחלק תקציב מוגבל (700 אלף שקלים עד מיליון שקלים) בין כלל הצרכים של התלמידים ובית הספר, ומתקשים להקצות חלק כה גדול ממנו לטובת מגמה אחת ומספר מוגבל של תלמידים. בחינת הנתונים בגפ"ן מצביעה על בעייתיות בהצטיידות לטובת מגמות טכנולוגיות בבתי הספר במגזר הכללי, בעיקר בפריפריה. במגזר הערבי, בו ההצטיידות ושעות הלימוד מתוקצבת דרך קולות קוראים, המצב שונה.</w:t>
      </w:r>
    </w:p>
    <w:p w14:paraId="3110BA7A" w14:textId="77777777" w:rsidR="00B317D8" w:rsidRDefault="00DD4D40">
      <w:pPr>
        <w:numPr>
          <w:ilvl w:val="0"/>
          <w:numId w:val="5"/>
        </w:numPr>
        <w:pBdr>
          <w:top w:val="nil"/>
          <w:left w:val="nil"/>
          <w:bottom w:val="nil"/>
          <w:right w:val="nil"/>
          <w:between w:val="nil"/>
        </w:pBdr>
        <w:spacing w:after="0"/>
      </w:pPr>
      <w:r>
        <w:rPr>
          <w:rtl/>
        </w:rPr>
        <w:t>גיוס מורות, מורים, עובדי ועובדות מעבדה – מנהלי בתי הספר מתקשים לאתר מועמדים מתאימים, ונראה שאם אין ביכולתם לאתר בשלב מוקדם של התהליך מורה מתאים, הם לא ממשיכים בתהליך.</w:t>
      </w:r>
    </w:p>
    <w:p w14:paraId="3110BA7B" w14:textId="77777777" w:rsidR="00B317D8" w:rsidRDefault="00DD4D40">
      <w:pPr>
        <w:numPr>
          <w:ilvl w:val="0"/>
          <w:numId w:val="5"/>
        </w:numPr>
        <w:pBdr>
          <w:top w:val="nil"/>
          <w:left w:val="nil"/>
          <w:bottom w:val="nil"/>
          <w:right w:val="nil"/>
          <w:between w:val="nil"/>
        </w:pBdr>
        <w:spacing w:after="0"/>
      </w:pPr>
      <w:r>
        <w:rPr>
          <w:rtl/>
        </w:rPr>
        <w:t>אישור פתיחת מגמה ושיקולים אזוריים – המנגנון הקיים מערים קשיים על קבלת אישורים נחוצים</w:t>
      </w:r>
      <w:r>
        <w:rPr>
          <w:color w:val="000000"/>
          <w:rtl/>
        </w:rPr>
        <w:t xml:space="preserve"> לפתיחת מגמה. אחד השיקולים לפתיחה של מגמה הינו ייחודה ברשות המקומית, מתוך רצון "לפזר" מגמות בין בתי ספר באותו האזור. נראה שיש קושי לקחת בחשבון אלמנטים מגזריים, למשל קיום מגמה בבית ספר לבנות בלבד עלול למנוע פתיחה של מגמה בבית ספר אחר המשרת אוכלוסייה אחרת באותה הרשות. </w:t>
      </w:r>
    </w:p>
    <w:p w14:paraId="3110BA7C" w14:textId="77777777" w:rsidR="00B317D8" w:rsidRDefault="00DD4D40">
      <w:pPr>
        <w:pStyle w:val="Heading3"/>
        <w:spacing w:before="240"/>
      </w:pPr>
      <w:bookmarkStart w:id="35" w:name="_Toc177659497"/>
      <w:r>
        <w:rPr>
          <w:rtl/>
        </w:rPr>
        <w:t>פיתוח מודל לפתיחה של מגמה חדשה</w:t>
      </w:r>
      <w:bookmarkEnd w:id="35"/>
    </w:p>
    <w:p w14:paraId="3110BA7D" w14:textId="77777777" w:rsidR="00B317D8" w:rsidRDefault="00DD4D40">
      <w:r>
        <w:rPr>
          <w:rtl/>
        </w:rPr>
        <w:t>מגמה חדשה תקבע על פי שלושה פרמטרים:</w:t>
      </w:r>
    </w:p>
    <w:p w14:paraId="3110BA7E" w14:textId="3DC05F4A" w:rsidR="00B317D8" w:rsidRDefault="00DD4D40">
      <w:pPr>
        <w:numPr>
          <w:ilvl w:val="0"/>
          <w:numId w:val="9"/>
        </w:numPr>
        <w:pBdr>
          <w:top w:val="nil"/>
          <w:left w:val="nil"/>
          <w:bottom w:val="nil"/>
          <w:right w:val="nil"/>
          <w:between w:val="nil"/>
        </w:pBdr>
        <w:spacing w:after="0"/>
        <w:rPr>
          <w:color w:val="000000"/>
        </w:rPr>
      </w:pPr>
      <w:r>
        <w:rPr>
          <w:color w:val="000000"/>
          <w:rtl/>
        </w:rPr>
        <w:t>מגמות עתיד החוזות מהם המקצועות החדשים שהולכים להיכנס למשק (</w:t>
      </w:r>
      <w:r w:rsidR="0021699D">
        <w:rPr>
          <w:rFonts w:hint="cs"/>
          <w:color w:val="000000"/>
          <w:rtl/>
        </w:rPr>
        <w:t>ייקבעו</w:t>
      </w:r>
      <w:r w:rsidR="0021699D">
        <w:rPr>
          <w:color w:val="000000"/>
          <w:rtl/>
        </w:rPr>
        <w:t xml:space="preserve"> </w:t>
      </w:r>
      <w:r>
        <w:rPr>
          <w:color w:val="000000"/>
          <w:rtl/>
        </w:rPr>
        <w:t>ע"י אגף מו"פ)</w:t>
      </w:r>
      <w:r w:rsidR="00D12B11">
        <w:rPr>
          <w:rFonts w:hint="cs"/>
          <w:color w:val="000000"/>
          <w:rtl/>
        </w:rPr>
        <w:t>.</w:t>
      </w:r>
    </w:p>
    <w:p w14:paraId="3110BA7F" w14:textId="6F80D2B1" w:rsidR="00B317D8" w:rsidRDefault="00DD4D40">
      <w:pPr>
        <w:numPr>
          <w:ilvl w:val="0"/>
          <w:numId w:val="9"/>
        </w:numPr>
        <w:pBdr>
          <w:top w:val="nil"/>
          <w:left w:val="nil"/>
          <w:bottom w:val="nil"/>
          <w:right w:val="nil"/>
          <w:between w:val="nil"/>
        </w:pBdr>
        <w:spacing w:after="0"/>
      </w:pPr>
      <w:r>
        <w:rPr>
          <w:color w:val="000000"/>
          <w:rtl/>
        </w:rPr>
        <w:t>בי</w:t>
      </w:r>
      <w:r>
        <w:rPr>
          <w:rtl/>
        </w:rPr>
        <w:t>קוש צבאי (</w:t>
      </w:r>
      <w:r w:rsidR="0021699D">
        <w:rPr>
          <w:rFonts w:hint="cs"/>
          <w:rtl/>
        </w:rPr>
        <w:t>ייקבע</w:t>
      </w:r>
      <w:r w:rsidR="0021699D">
        <w:rPr>
          <w:rtl/>
        </w:rPr>
        <w:t xml:space="preserve"> </w:t>
      </w:r>
      <w:r>
        <w:rPr>
          <w:rtl/>
        </w:rPr>
        <w:t>על ידי תומכ"א לעתודות צבא)</w:t>
      </w:r>
      <w:r w:rsidR="00D12B11">
        <w:rPr>
          <w:rFonts w:hint="cs"/>
          <w:rtl/>
        </w:rPr>
        <w:t>.</w:t>
      </w:r>
    </w:p>
    <w:p w14:paraId="3110BA80" w14:textId="47FC9692" w:rsidR="00B317D8" w:rsidRDefault="00DD4D40">
      <w:pPr>
        <w:numPr>
          <w:ilvl w:val="0"/>
          <w:numId w:val="9"/>
        </w:numPr>
        <w:pBdr>
          <w:top w:val="nil"/>
          <w:left w:val="nil"/>
          <w:bottom w:val="nil"/>
          <w:right w:val="nil"/>
          <w:between w:val="nil"/>
        </w:pBdr>
        <w:spacing w:after="0"/>
      </w:pPr>
      <w:r>
        <w:rPr>
          <w:rtl/>
        </w:rPr>
        <w:t>שוק התעסוקה (</w:t>
      </w:r>
      <w:r w:rsidR="0021699D">
        <w:rPr>
          <w:rFonts w:hint="cs"/>
          <w:rtl/>
        </w:rPr>
        <w:t>ייקבע</w:t>
      </w:r>
      <w:r w:rsidR="0021699D">
        <w:rPr>
          <w:rtl/>
        </w:rPr>
        <w:t xml:space="preserve"> </w:t>
      </w:r>
      <w:r>
        <w:rPr>
          <w:rtl/>
        </w:rPr>
        <w:t>ע"י מכון אהרון)</w:t>
      </w:r>
      <w:r w:rsidR="00D12B11">
        <w:rPr>
          <w:rFonts w:hint="cs"/>
          <w:rtl/>
        </w:rPr>
        <w:t>.</w:t>
      </w:r>
    </w:p>
    <w:p w14:paraId="3110BA81" w14:textId="15FF2D98" w:rsidR="00B317D8" w:rsidRDefault="00DD4D40">
      <w:pPr>
        <w:pBdr>
          <w:top w:val="nil"/>
          <w:left w:val="nil"/>
          <w:bottom w:val="nil"/>
          <w:right w:val="nil"/>
          <w:between w:val="nil"/>
        </w:pBdr>
        <w:spacing w:after="0"/>
        <w:rPr>
          <w:rtl/>
        </w:rPr>
      </w:pPr>
      <w:r>
        <w:rPr>
          <w:rtl/>
        </w:rPr>
        <w:t xml:space="preserve">בנוסף, ישולבו הפרופילים של התלמידים (חטיבות גיל ומודל הדורות). בעזרת מפת הצרכים הלאומית </w:t>
      </w:r>
      <w:r w:rsidR="0021699D">
        <w:rPr>
          <w:rFonts w:hint="cs"/>
          <w:rtl/>
        </w:rPr>
        <w:t>י</w:t>
      </w:r>
      <w:r>
        <w:rPr>
          <w:rtl/>
        </w:rPr>
        <w:t>יווצרו אפשרויות בחירה שונות</w:t>
      </w:r>
      <w:r w:rsidR="004618C6">
        <w:rPr>
          <w:rFonts w:hint="cs"/>
          <w:rtl/>
        </w:rPr>
        <w:t>,</w:t>
      </w:r>
      <w:r>
        <w:rPr>
          <w:rtl/>
        </w:rPr>
        <w:t xml:space="preserve"> שנותנות מענה לפרופילים השונים של התלמידים.</w:t>
      </w:r>
    </w:p>
    <w:p w14:paraId="446BEED2" w14:textId="77777777" w:rsidR="008B2C67" w:rsidRDefault="008B2C67" w:rsidP="008B2C67">
      <w:pPr>
        <w:keepNext/>
        <w:pBdr>
          <w:top w:val="nil"/>
          <w:left w:val="nil"/>
          <w:bottom w:val="nil"/>
          <w:right w:val="nil"/>
          <w:between w:val="nil"/>
        </w:pBdr>
        <w:spacing w:after="0"/>
        <w:jc w:val="center"/>
      </w:pPr>
      <w:r w:rsidRPr="00751DD7">
        <w:rPr>
          <w:rFonts w:cs="Times New Roman"/>
          <w:noProof/>
          <w:color w:val="000000"/>
          <w:rtl/>
          <w:lang w:bidi="he"/>
        </w:rPr>
        <w:drawing>
          <wp:inline distT="0" distB="0" distL="0" distR="0" wp14:anchorId="4FDB6B7F" wp14:editId="2FB7BD15">
            <wp:extent cx="3924434" cy="1749892"/>
            <wp:effectExtent l="0" t="0" r="0" b="3175"/>
            <wp:docPr id="67667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72181" name=""/>
                    <pic:cNvPicPr/>
                  </pic:nvPicPr>
                  <pic:blipFill>
                    <a:blip r:embed="rId14"/>
                    <a:stretch>
                      <a:fillRect/>
                    </a:stretch>
                  </pic:blipFill>
                  <pic:spPr>
                    <a:xfrm>
                      <a:off x="0" y="0"/>
                      <a:ext cx="3933412" cy="1753895"/>
                    </a:xfrm>
                    <a:prstGeom prst="rect">
                      <a:avLst/>
                    </a:prstGeom>
                  </pic:spPr>
                </pic:pic>
              </a:graphicData>
            </a:graphic>
          </wp:inline>
        </w:drawing>
      </w:r>
    </w:p>
    <w:p w14:paraId="3110BA82" w14:textId="61FC2403" w:rsidR="00B317D8" w:rsidRDefault="008B2C67" w:rsidP="008B2C67">
      <w:pPr>
        <w:pStyle w:val="Caption"/>
        <w:jc w:val="cente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6</w:t>
      </w:r>
      <w:r>
        <w:rPr>
          <w:rtl/>
        </w:rPr>
        <w:fldChar w:fldCharType="end"/>
      </w:r>
      <w:r>
        <w:rPr>
          <w:rFonts w:hint="cs"/>
          <w:noProof/>
          <w:rtl/>
        </w:rPr>
        <w:t xml:space="preserve"> - </w:t>
      </w:r>
      <w:r w:rsidRPr="00E50DCA">
        <w:rPr>
          <w:rFonts w:hint="eastAsia"/>
          <w:noProof/>
          <w:rtl/>
        </w:rPr>
        <w:t>מודל</w:t>
      </w:r>
      <w:r w:rsidRPr="00E50DCA">
        <w:rPr>
          <w:noProof/>
          <w:rtl/>
        </w:rPr>
        <w:t xml:space="preserve"> </w:t>
      </w:r>
      <w:r w:rsidRPr="00E50DCA">
        <w:rPr>
          <w:rFonts w:hint="eastAsia"/>
          <w:noProof/>
          <w:rtl/>
        </w:rPr>
        <w:t>בניית</w:t>
      </w:r>
      <w:r w:rsidRPr="00E50DCA">
        <w:rPr>
          <w:noProof/>
          <w:rtl/>
        </w:rPr>
        <w:t xml:space="preserve"> </w:t>
      </w:r>
      <w:r w:rsidRPr="00E50DCA">
        <w:rPr>
          <w:rFonts w:hint="eastAsia"/>
          <w:noProof/>
          <w:rtl/>
        </w:rPr>
        <w:t>מגמות</w:t>
      </w:r>
      <w:r w:rsidRPr="00E50DCA">
        <w:rPr>
          <w:noProof/>
          <w:rtl/>
        </w:rPr>
        <w:t xml:space="preserve"> </w:t>
      </w:r>
      <w:r w:rsidRPr="00E50DCA">
        <w:rPr>
          <w:rFonts w:hint="eastAsia"/>
          <w:noProof/>
          <w:rtl/>
        </w:rPr>
        <w:t>חדשות</w:t>
      </w:r>
    </w:p>
    <w:p w14:paraId="3110BA83" w14:textId="77777777" w:rsidR="00B317D8" w:rsidRDefault="00DD4D40">
      <w:pPr>
        <w:pStyle w:val="Heading3"/>
      </w:pPr>
      <w:bookmarkStart w:id="36" w:name="_Toc177659498"/>
      <w:r>
        <w:rPr>
          <w:rtl/>
        </w:rPr>
        <w:lastRenderedPageBreak/>
        <w:t>בניית מגמה חדשה</w:t>
      </w:r>
      <w:bookmarkEnd w:id="36"/>
    </w:p>
    <w:p w14:paraId="3110BA84" w14:textId="5CE1F45D" w:rsidR="00B317D8" w:rsidRDefault="00DD4D40">
      <w:r>
        <w:rPr>
          <w:rtl/>
        </w:rPr>
        <w:t>כחלק מעבודת הועדה, נעשה חקר מקרה על בניית מגמת תחבורה מתקדמת, וזאת על מנת ללמוד את נושא בניית המגמות החדשות, להצביע על אבני בניין, הגורמים המעורבים, ובחינת הסדרת המסלול לטובת בניית מגמות נוספות בעתיד.</w:t>
      </w:r>
    </w:p>
    <w:p w14:paraId="3110BA85" w14:textId="77777777" w:rsidR="00B317D8" w:rsidRDefault="00DD4D40">
      <w:r>
        <w:rPr>
          <w:rtl/>
        </w:rPr>
        <w:t>בעבר, מקצועות הרכב נלמדו כהתמחות או תת התמחות תחת הנדסת מכונות, ולא כמגמה עצמאית. עם האצת שילוב הטכנולוגיות המתקדמות בתחום הרכב, התגבשה ההבנה במשרד החינוך, יחד גורמי ממשל ומשק רלוונטיים, שיש צורך להרחיב ולעדכן את התחום הנלמד במסגרת מערכת החינוך ולהקים מגמת תחבורה מתקדמת. לטובת זאת, יצא מכרז למציאת ממונה על מקצועות הרכב, תוך הצבת דרישות לאדם בעל ניסיון והשכלה המתאימים ספציפית לתחום הרכב. עם בחירתו של הממונה החדש, החל תהליך של ייזום המגמה החדשה. התהליך שנעשה מתואר להלן:</w:t>
      </w:r>
      <w:r>
        <w:rPr>
          <w:noProof/>
        </w:rPr>
        <mc:AlternateContent>
          <mc:Choice Requires="wpg">
            <w:drawing>
              <wp:anchor distT="0" distB="0" distL="114300" distR="114300" simplePos="0" relativeHeight="251660800" behindDoc="0" locked="0" layoutInCell="1" hidden="0" allowOverlap="1" wp14:anchorId="3110BBB9" wp14:editId="3110BBBA">
                <wp:simplePos x="0" y="0"/>
                <wp:positionH relativeFrom="column">
                  <wp:posOffset>-253999</wp:posOffset>
                </wp:positionH>
                <wp:positionV relativeFrom="paragraph">
                  <wp:posOffset>1460500</wp:posOffset>
                </wp:positionV>
                <wp:extent cx="6207125" cy="866775"/>
                <wp:effectExtent l="0" t="0" r="0" b="0"/>
                <wp:wrapTopAndBottom distT="0" distB="0"/>
                <wp:docPr id="2071401988" name="קבוצה 2071401988"/>
                <wp:cNvGraphicFramePr/>
                <a:graphic xmlns:a="http://schemas.openxmlformats.org/drawingml/2006/main">
                  <a:graphicData uri="http://schemas.microsoft.com/office/word/2010/wordprocessingGroup">
                    <wpg:wgp>
                      <wpg:cNvGrpSpPr/>
                      <wpg:grpSpPr>
                        <a:xfrm>
                          <a:off x="0" y="0"/>
                          <a:ext cx="6207125" cy="866775"/>
                          <a:chOff x="2242425" y="3346600"/>
                          <a:chExt cx="6207150" cy="866800"/>
                        </a:xfrm>
                      </wpg:grpSpPr>
                      <wpg:grpSp>
                        <wpg:cNvPr id="813554461" name="קבוצה 813554461"/>
                        <wpg:cNvGrpSpPr/>
                        <wpg:grpSpPr>
                          <a:xfrm>
                            <a:off x="2242438" y="3346613"/>
                            <a:ext cx="6207125" cy="866775"/>
                            <a:chOff x="2242400" y="3346450"/>
                            <a:chExt cx="6207275" cy="771700"/>
                          </a:xfrm>
                        </wpg:grpSpPr>
                        <wps:wsp>
                          <wps:cNvPr id="808378059" name="מלבן 808378059"/>
                          <wps:cNvSpPr/>
                          <wps:spPr>
                            <a:xfrm>
                              <a:off x="2242400" y="3346450"/>
                              <a:ext cx="6207275" cy="771700"/>
                            </a:xfrm>
                            <a:prstGeom prst="rect">
                              <a:avLst/>
                            </a:prstGeom>
                            <a:noFill/>
                            <a:ln>
                              <a:noFill/>
                            </a:ln>
                          </wps:spPr>
                          <wps:txbx>
                            <w:txbxContent>
                              <w:p w14:paraId="3110BBF6" w14:textId="77777777" w:rsidR="00B317D8" w:rsidRDefault="00B317D8">
                                <w:pPr>
                                  <w:spacing w:after="0" w:line="240" w:lineRule="auto"/>
                                  <w:jc w:val="left"/>
                                  <w:textDirection w:val="btLr"/>
                                </w:pPr>
                              </w:p>
                            </w:txbxContent>
                          </wps:txbx>
                          <wps:bodyPr spcFirstLastPara="1" wrap="square" lIns="91425" tIns="91425" rIns="91425" bIns="91425" anchor="ctr" anchorCtr="0">
                            <a:noAutofit/>
                          </wps:bodyPr>
                        </wps:wsp>
                        <wpg:grpSp>
                          <wpg:cNvPr id="1351721152" name="קבוצה 1351721152"/>
                          <wpg:cNvGrpSpPr/>
                          <wpg:grpSpPr>
                            <a:xfrm>
                              <a:off x="2242438" y="3441863"/>
                              <a:ext cx="6207224" cy="676275"/>
                              <a:chOff x="0" y="0"/>
                              <a:chExt cx="6207224" cy="676275"/>
                            </a:xfrm>
                          </wpg:grpSpPr>
                          <wps:wsp>
                            <wps:cNvPr id="1637700879" name="מלבן 1637700879"/>
                            <wps:cNvSpPr/>
                            <wps:spPr>
                              <a:xfrm>
                                <a:off x="0" y="0"/>
                                <a:ext cx="6207125" cy="676275"/>
                              </a:xfrm>
                              <a:prstGeom prst="rect">
                                <a:avLst/>
                              </a:prstGeom>
                              <a:noFill/>
                              <a:ln>
                                <a:noFill/>
                              </a:ln>
                            </wps:spPr>
                            <wps:txbx>
                              <w:txbxContent>
                                <w:p w14:paraId="3110BBF7" w14:textId="77777777" w:rsidR="00B317D8" w:rsidRDefault="00B317D8">
                                  <w:pPr>
                                    <w:spacing w:after="0" w:line="240" w:lineRule="auto"/>
                                    <w:jc w:val="left"/>
                                    <w:textDirection w:val="btLr"/>
                                  </w:pPr>
                                </w:p>
                              </w:txbxContent>
                            </wps:txbx>
                            <wps:bodyPr spcFirstLastPara="1" wrap="square" lIns="91425" tIns="91425" rIns="91425" bIns="91425" anchor="ctr" anchorCtr="0">
                              <a:noAutofit/>
                            </wps:bodyPr>
                          </wps:wsp>
                          <wpg:grpSp>
                            <wpg:cNvPr id="648653653" name="קבוצה 648653653"/>
                            <wpg:cNvGrpSpPr/>
                            <wpg:grpSpPr>
                              <a:xfrm>
                                <a:off x="0" y="0"/>
                                <a:ext cx="6207224" cy="676275"/>
                                <a:chOff x="0" y="0"/>
                                <a:chExt cx="6207224" cy="676275"/>
                              </a:xfrm>
                            </wpg:grpSpPr>
                            <wps:wsp>
                              <wps:cNvPr id="660836114" name="מלבן 660836114"/>
                              <wps:cNvSpPr/>
                              <wps:spPr>
                                <a:xfrm>
                                  <a:off x="0" y="0"/>
                                  <a:ext cx="6207125" cy="676275"/>
                                </a:xfrm>
                                <a:prstGeom prst="rect">
                                  <a:avLst/>
                                </a:prstGeom>
                                <a:noFill/>
                                <a:ln>
                                  <a:noFill/>
                                </a:ln>
                              </wps:spPr>
                              <wps:txbx>
                                <w:txbxContent>
                                  <w:p w14:paraId="3110BBF8" w14:textId="77777777" w:rsidR="00B317D8" w:rsidRDefault="00B317D8">
                                    <w:pPr>
                                      <w:spacing w:line="275" w:lineRule="auto"/>
                                      <w:textDirection w:val="btLr"/>
                                    </w:pPr>
                                  </w:p>
                                </w:txbxContent>
                              </wps:txbx>
                              <wps:bodyPr spcFirstLastPara="1" wrap="square" lIns="88900" tIns="38100" rIns="88900" bIns="38100" anchor="ctr" anchorCtr="0">
                                <a:noAutofit/>
                              </wps:bodyPr>
                            </wps:wsp>
                            <wpg:grpSp>
                              <wpg:cNvPr id="17656234" name="קבוצה 17656234"/>
                              <wpg:cNvGrpSpPr/>
                              <wpg:grpSpPr>
                                <a:xfrm>
                                  <a:off x="0" y="0"/>
                                  <a:ext cx="6207224" cy="676275"/>
                                  <a:chOff x="0" y="0"/>
                                  <a:chExt cx="6207224" cy="676275"/>
                                </a:xfrm>
                              </wpg:grpSpPr>
                              <wps:wsp>
                                <wps:cNvPr id="1886548570" name="מלבן 1886548570"/>
                                <wps:cNvSpPr/>
                                <wps:spPr>
                                  <a:xfrm>
                                    <a:off x="0" y="0"/>
                                    <a:ext cx="6207125" cy="676275"/>
                                  </a:xfrm>
                                  <a:prstGeom prst="rect">
                                    <a:avLst/>
                                  </a:prstGeom>
                                  <a:noFill/>
                                  <a:ln>
                                    <a:noFill/>
                                  </a:ln>
                                </wps:spPr>
                                <wps:txbx>
                                  <w:txbxContent>
                                    <w:p w14:paraId="3110BBF9" w14:textId="77777777" w:rsidR="00B317D8" w:rsidRDefault="00B317D8">
                                      <w:pPr>
                                        <w:spacing w:line="275" w:lineRule="auto"/>
                                        <w:textDirection w:val="btLr"/>
                                      </w:pPr>
                                    </w:p>
                                  </w:txbxContent>
                                </wps:txbx>
                                <wps:bodyPr spcFirstLastPara="1" wrap="square" lIns="88900" tIns="38100" rIns="88900" bIns="38100" anchor="ctr" anchorCtr="0">
                                  <a:noAutofit/>
                                </wps:bodyPr>
                              </wps:wsp>
                              <wpg:grpSp>
                                <wpg:cNvPr id="1017322510" name="קבוצה 1017322510"/>
                                <wpg:cNvGrpSpPr/>
                                <wpg:grpSpPr>
                                  <a:xfrm>
                                    <a:off x="0" y="0"/>
                                    <a:ext cx="6207224" cy="676275"/>
                                    <a:chOff x="0" y="0"/>
                                    <a:chExt cx="6207224" cy="676275"/>
                                  </a:xfrm>
                                </wpg:grpSpPr>
                                <wps:wsp>
                                  <wps:cNvPr id="52511687" name="מלבן 52511687"/>
                                  <wps:cNvSpPr/>
                                  <wps:spPr>
                                    <a:xfrm>
                                      <a:off x="0" y="0"/>
                                      <a:ext cx="6207224" cy="676275"/>
                                    </a:xfrm>
                                    <a:prstGeom prst="rect">
                                      <a:avLst/>
                                    </a:prstGeom>
                                    <a:noFill/>
                                    <a:ln>
                                      <a:noFill/>
                                    </a:ln>
                                  </wps:spPr>
                                  <wps:txbx>
                                    <w:txbxContent>
                                      <w:p w14:paraId="3110BBFA" w14:textId="77777777" w:rsidR="00B317D8" w:rsidRDefault="00B317D8">
                                        <w:pPr>
                                          <w:spacing w:line="275" w:lineRule="auto"/>
                                          <w:textDirection w:val="btLr"/>
                                        </w:pPr>
                                      </w:p>
                                    </w:txbxContent>
                                  </wps:txbx>
                                  <wps:bodyPr spcFirstLastPara="1" wrap="square" lIns="88900" tIns="38100" rIns="88900" bIns="38100" anchor="ctr" anchorCtr="0">
                                    <a:noAutofit/>
                                  </wps:bodyPr>
                                </wps:wsp>
                                <wpg:grpSp>
                                  <wpg:cNvPr id="1241840176" name="קבוצה 1241840176"/>
                                  <wpg:cNvGrpSpPr/>
                                  <wpg:grpSpPr>
                                    <a:xfrm>
                                      <a:off x="11777" y="0"/>
                                      <a:ext cx="6195347" cy="676275"/>
                                      <a:chOff x="0" y="0"/>
                                      <a:chExt cx="6195347" cy="676275"/>
                                    </a:xfrm>
                                  </wpg:grpSpPr>
                                  <wps:wsp>
                                    <wps:cNvPr id="225430138" name="מלבן 225430138"/>
                                    <wps:cNvSpPr/>
                                    <wps:spPr>
                                      <a:xfrm>
                                        <a:off x="0" y="0"/>
                                        <a:ext cx="6195347" cy="676275"/>
                                      </a:xfrm>
                                      <a:prstGeom prst="rect">
                                        <a:avLst/>
                                      </a:prstGeom>
                                      <a:noFill/>
                                      <a:ln>
                                        <a:noFill/>
                                      </a:ln>
                                    </wps:spPr>
                                    <wps:txbx>
                                      <w:txbxContent>
                                        <w:p w14:paraId="3110BBFB" w14:textId="77777777" w:rsidR="00B317D8" w:rsidRDefault="00B317D8">
                                          <w:pPr>
                                            <w:spacing w:line="275" w:lineRule="auto"/>
                                            <w:textDirection w:val="btLr"/>
                                          </w:pPr>
                                        </w:p>
                                      </w:txbxContent>
                                    </wps:txbx>
                                    <wps:bodyPr spcFirstLastPara="1" wrap="square" lIns="88900" tIns="38100" rIns="88900" bIns="38100" anchor="ctr" anchorCtr="0">
                                      <a:noAutofit/>
                                    </wps:bodyPr>
                                  </wps:wsp>
                                  <wpg:grpSp>
                                    <wpg:cNvPr id="1265031675" name="קבוצה 1265031675"/>
                                    <wpg:cNvGrpSpPr/>
                                    <wpg:grpSpPr>
                                      <a:xfrm>
                                        <a:off x="0" y="0"/>
                                        <a:ext cx="6183592" cy="676275"/>
                                        <a:chOff x="0" y="0"/>
                                        <a:chExt cx="6183592" cy="676275"/>
                                      </a:xfrm>
                                    </wpg:grpSpPr>
                                    <wps:wsp>
                                      <wps:cNvPr id="1743533364" name="מלבן 1743533364"/>
                                      <wps:cNvSpPr/>
                                      <wps:spPr>
                                        <a:xfrm>
                                          <a:off x="0" y="0"/>
                                          <a:ext cx="6183592" cy="676275"/>
                                        </a:xfrm>
                                        <a:prstGeom prst="rect">
                                          <a:avLst/>
                                        </a:prstGeom>
                                        <a:noFill/>
                                        <a:ln>
                                          <a:noFill/>
                                        </a:ln>
                                      </wps:spPr>
                                      <wps:txbx>
                                        <w:txbxContent>
                                          <w:p w14:paraId="3110BBFC"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1586146982" name="צורה חופשית: צורה 1586146982"/>
                                      <wps:cNvSpPr/>
                                      <wps:spPr>
                                        <a:xfrm rot="10800000">
                                          <a:off x="5116881" y="124113"/>
                                          <a:ext cx="1065813" cy="428047"/>
                                        </a:xfrm>
                                        <a:custGeom>
                                          <a:avLst/>
                                          <a:gdLst/>
                                          <a:ahLst/>
                                          <a:cxnLst/>
                                          <a:rect l="l" t="t" r="r" b="b"/>
                                          <a:pathLst>
                                            <a:path w="1065813" h="428047" extrusionOk="0">
                                              <a:moveTo>
                                                <a:pt x="799359" y="0"/>
                                              </a:moveTo>
                                              <a:lnTo>
                                                <a:pt x="0" y="0"/>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BFD"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331450516" name="מלבן 331450516"/>
                                      <wps:cNvSpPr/>
                                      <wps:spPr>
                                        <a:xfrm>
                                          <a:off x="5223373" y="124113"/>
                                          <a:ext cx="959321" cy="428047"/>
                                        </a:xfrm>
                                        <a:prstGeom prst="rect">
                                          <a:avLst/>
                                        </a:prstGeom>
                                        <a:noFill/>
                                        <a:ln>
                                          <a:noFill/>
                                        </a:ln>
                                      </wps:spPr>
                                      <wps:txbx>
                                        <w:txbxContent>
                                          <w:p w14:paraId="3110BBFE" w14:textId="77777777" w:rsidR="00B317D8" w:rsidRDefault="00DD4D40">
                                            <w:pPr>
                                              <w:spacing w:line="275" w:lineRule="auto"/>
                                              <w:jc w:val="left"/>
                                              <w:textDirection w:val="btLr"/>
                                            </w:pPr>
                                            <w:r>
                                              <w:rPr>
                                                <w:color w:val="000000"/>
                                              </w:rPr>
                                              <w:t>מסמך ייזום מגמה</w:t>
                                            </w:r>
                                          </w:p>
                                        </w:txbxContent>
                                      </wps:txbx>
                                      <wps:bodyPr spcFirstLastPara="1" wrap="square" lIns="88900" tIns="38100" rIns="88900" bIns="38100" anchor="ctr" anchorCtr="0">
                                        <a:noAutofit/>
                                      </wps:bodyPr>
                                    </wps:wsp>
                                    <wps:wsp>
                                      <wps:cNvPr id="863568889" name="צורה חופשית: צורה 863568889"/>
                                      <wps:cNvSpPr/>
                                      <wps:spPr>
                                        <a:xfrm rot="10800000">
                                          <a:off x="4264151" y="124113"/>
                                          <a:ext cx="1065813" cy="428047"/>
                                        </a:xfrm>
                                        <a:custGeom>
                                          <a:avLst/>
                                          <a:gdLst/>
                                          <a:ahLst/>
                                          <a:cxnLst/>
                                          <a:rect l="l" t="t" r="r" b="b"/>
                                          <a:pathLst>
                                            <a:path w="1065813" h="428047" extrusionOk="0">
                                              <a:moveTo>
                                                <a:pt x="799359" y="0"/>
                                              </a:moveTo>
                                              <a:lnTo>
                                                <a:pt x="0" y="0"/>
                                              </a:lnTo>
                                              <a:lnTo>
                                                <a:pt x="266453" y="214023"/>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BFF"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1022500414" name="מלבן 1022500414"/>
                                      <wps:cNvSpPr/>
                                      <wps:spPr>
                                        <a:xfrm>
                                          <a:off x="4477333" y="124113"/>
                                          <a:ext cx="639547" cy="428047"/>
                                        </a:xfrm>
                                        <a:prstGeom prst="rect">
                                          <a:avLst/>
                                        </a:prstGeom>
                                        <a:noFill/>
                                        <a:ln>
                                          <a:noFill/>
                                        </a:ln>
                                      </wps:spPr>
                                      <wps:txbx>
                                        <w:txbxContent>
                                          <w:p w14:paraId="3110BC00" w14:textId="77777777" w:rsidR="00B317D8" w:rsidRDefault="00DD4D40">
                                            <w:pPr>
                                              <w:spacing w:line="275" w:lineRule="auto"/>
                                              <w:textDirection w:val="btLr"/>
                                            </w:pPr>
                                            <w:r>
                                              <w:rPr>
                                                <w:color w:val="000000"/>
                                              </w:rPr>
                                              <w:t>מפת ידע לתחום</w:t>
                                            </w:r>
                                          </w:p>
                                        </w:txbxContent>
                                      </wps:txbx>
                                      <wps:bodyPr spcFirstLastPara="1" wrap="square" lIns="88900" tIns="38100" rIns="88900" bIns="38100" anchor="ctr" anchorCtr="0">
                                        <a:noAutofit/>
                                      </wps:bodyPr>
                                    </wps:wsp>
                                    <wps:wsp>
                                      <wps:cNvPr id="134302133" name="צורה חופשית: צורה 134302133"/>
                                      <wps:cNvSpPr/>
                                      <wps:spPr>
                                        <a:xfrm rot="10800000">
                                          <a:off x="3411520" y="124113"/>
                                          <a:ext cx="1065813" cy="428047"/>
                                        </a:xfrm>
                                        <a:custGeom>
                                          <a:avLst/>
                                          <a:gdLst/>
                                          <a:ahLst/>
                                          <a:cxnLst/>
                                          <a:rect l="l" t="t" r="r" b="b"/>
                                          <a:pathLst>
                                            <a:path w="1065813" h="428047" extrusionOk="0">
                                              <a:moveTo>
                                                <a:pt x="799359" y="0"/>
                                              </a:moveTo>
                                              <a:lnTo>
                                                <a:pt x="0" y="0"/>
                                              </a:lnTo>
                                              <a:lnTo>
                                                <a:pt x="266453" y="214023"/>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C01"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1112938155" name="מלבן 1112938155"/>
                                      <wps:cNvSpPr/>
                                      <wps:spPr>
                                        <a:xfrm>
                                          <a:off x="3624702" y="124113"/>
                                          <a:ext cx="639448" cy="428047"/>
                                        </a:xfrm>
                                        <a:prstGeom prst="rect">
                                          <a:avLst/>
                                        </a:prstGeom>
                                        <a:noFill/>
                                        <a:ln>
                                          <a:noFill/>
                                        </a:ln>
                                      </wps:spPr>
                                      <wps:txbx>
                                        <w:txbxContent>
                                          <w:p w14:paraId="3110BC02" w14:textId="77777777" w:rsidR="00B317D8" w:rsidRDefault="00DD4D40">
                                            <w:pPr>
                                              <w:spacing w:line="275" w:lineRule="auto"/>
                                              <w:textDirection w:val="btLr"/>
                                            </w:pPr>
                                            <w:r>
                                              <w:rPr>
                                                <w:color w:val="000000"/>
                                              </w:rPr>
                                              <w:t>מסמך תפיסה</w:t>
                                            </w:r>
                                          </w:p>
                                        </w:txbxContent>
                                      </wps:txbx>
                                      <wps:bodyPr spcFirstLastPara="1" wrap="square" lIns="88900" tIns="38100" rIns="88900" bIns="38100" anchor="ctr" anchorCtr="0">
                                        <a:noAutofit/>
                                      </wps:bodyPr>
                                    </wps:wsp>
                                    <wps:wsp>
                                      <wps:cNvPr id="1725676304" name="צורה חופשית: צורה 1725676304"/>
                                      <wps:cNvSpPr/>
                                      <wps:spPr>
                                        <a:xfrm rot="10800000">
                                          <a:off x="2558889" y="124113"/>
                                          <a:ext cx="1065813" cy="428047"/>
                                        </a:xfrm>
                                        <a:custGeom>
                                          <a:avLst/>
                                          <a:gdLst/>
                                          <a:ahLst/>
                                          <a:cxnLst/>
                                          <a:rect l="l" t="t" r="r" b="b"/>
                                          <a:pathLst>
                                            <a:path w="1065813" h="428047" extrusionOk="0">
                                              <a:moveTo>
                                                <a:pt x="799359" y="0"/>
                                              </a:moveTo>
                                              <a:lnTo>
                                                <a:pt x="0" y="0"/>
                                              </a:lnTo>
                                              <a:lnTo>
                                                <a:pt x="266453" y="214023"/>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C03"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994563555" name="מלבן 994563555"/>
                                      <wps:cNvSpPr/>
                                      <wps:spPr>
                                        <a:xfrm>
                                          <a:off x="2771972" y="124113"/>
                                          <a:ext cx="639547" cy="428047"/>
                                        </a:xfrm>
                                        <a:prstGeom prst="rect">
                                          <a:avLst/>
                                        </a:prstGeom>
                                        <a:noFill/>
                                        <a:ln>
                                          <a:noFill/>
                                        </a:ln>
                                      </wps:spPr>
                                      <wps:txbx>
                                        <w:txbxContent>
                                          <w:p w14:paraId="3110BC04" w14:textId="77777777" w:rsidR="00B317D8" w:rsidRDefault="00DD4D40">
                                            <w:pPr>
                                              <w:spacing w:line="275" w:lineRule="auto"/>
                                              <w:textDirection w:val="btLr"/>
                                            </w:pPr>
                                            <w:r>
                                              <w:rPr>
                                                <w:color w:val="000000"/>
                                              </w:rPr>
                                              <w:t>ועדת מקצוע</w:t>
                                            </w:r>
                                          </w:p>
                                        </w:txbxContent>
                                      </wps:txbx>
                                      <wps:bodyPr spcFirstLastPara="1" wrap="square" lIns="88900" tIns="38100" rIns="88900" bIns="38100" anchor="ctr" anchorCtr="0">
                                        <a:noAutofit/>
                                      </wps:bodyPr>
                                    </wps:wsp>
                                    <wps:wsp>
                                      <wps:cNvPr id="1531753746" name="צורה חופשית: צורה 1531753746"/>
                                      <wps:cNvSpPr/>
                                      <wps:spPr>
                                        <a:xfrm rot="10800000">
                                          <a:off x="1706158" y="124113"/>
                                          <a:ext cx="1065813" cy="428047"/>
                                        </a:xfrm>
                                        <a:custGeom>
                                          <a:avLst/>
                                          <a:gdLst/>
                                          <a:ahLst/>
                                          <a:cxnLst/>
                                          <a:rect l="l" t="t" r="r" b="b"/>
                                          <a:pathLst>
                                            <a:path w="1065813" h="428047" extrusionOk="0">
                                              <a:moveTo>
                                                <a:pt x="799359" y="0"/>
                                              </a:moveTo>
                                              <a:lnTo>
                                                <a:pt x="0" y="0"/>
                                              </a:lnTo>
                                              <a:lnTo>
                                                <a:pt x="266453" y="214023"/>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C05"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531593224" name="מלבן 531593224"/>
                                      <wps:cNvSpPr/>
                                      <wps:spPr>
                                        <a:xfrm>
                                          <a:off x="1919341" y="124113"/>
                                          <a:ext cx="639547" cy="428047"/>
                                        </a:xfrm>
                                        <a:prstGeom prst="rect">
                                          <a:avLst/>
                                        </a:prstGeom>
                                        <a:noFill/>
                                        <a:ln>
                                          <a:noFill/>
                                        </a:ln>
                                      </wps:spPr>
                                      <wps:txbx>
                                        <w:txbxContent>
                                          <w:p w14:paraId="3110BC06" w14:textId="77777777" w:rsidR="00B317D8" w:rsidRDefault="00DD4D40">
                                            <w:pPr>
                                              <w:spacing w:line="275" w:lineRule="auto"/>
                                              <w:textDirection w:val="btLr"/>
                                            </w:pPr>
                                            <w:r>
                                              <w:rPr>
                                                <w:color w:val="000000"/>
                                              </w:rPr>
                                              <w:t>תוכנית עבודה לבניית מגמה</w:t>
                                            </w:r>
                                          </w:p>
                                        </w:txbxContent>
                                      </wps:txbx>
                                      <wps:bodyPr spcFirstLastPara="1" wrap="square" lIns="88900" tIns="38100" rIns="88900" bIns="38100" anchor="ctr" anchorCtr="0">
                                        <a:noAutofit/>
                                      </wps:bodyPr>
                                    </wps:wsp>
                                    <wps:wsp>
                                      <wps:cNvPr id="1579167450" name="צורה חופשית: צורה 1579167450"/>
                                      <wps:cNvSpPr/>
                                      <wps:spPr>
                                        <a:xfrm rot="10800000">
                                          <a:off x="853527" y="124113"/>
                                          <a:ext cx="1065813" cy="428047"/>
                                        </a:xfrm>
                                        <a:custGeom>
                                          <a:avLst/>
                                          <a:gdLst/>
                                          <a:ahLst/>
                                          <a:cxnLst/>
                                          <a:rect l="l" t="t" r="r" b="b"/>
                                          <a:pathLst>
                                            <a:path w="1065813" h="428047" extrusionOk="0">
                                              <a:moveTo>
                                                <a:pt x="799359" y="0"/>
                                              </a:moveTo>
                                              <a:lnTo>
                                                <a:pt x="0" y="0"/>
                                              </a:lnTo>
                                              <a:lnTo>
                                                <a:pt x="266453" y="214023"/>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C07"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924827905" name="מלבן 924827905"/>
                                      <wps:cNvSpPr/>
                                      <wps:spPr>
                                        <a:xfrm>
                                          <a:off x="1066710" y="124113"/>
                                          <a:ext cx="639448" cy="428047"/>
                                        </a:xfrm>
                                        <a:prstGeom prst="rect">
                                          <a:avLst/>
                                        </a:prstGeom>
                                        <a:noFill/>
                                        <a:ln>
                                          <a:noFill/>
                                        </a:ln>
                                      </wps:spPr>
                                      <wps:txbx>
                                        <w:txbxContent>
                                          <w:p w14:paraId="3110BC08" w14:textId="77777777" w:rsidR="00B317D8" w:rsidRDefault="00DD4D40">
                                            <w:pPr>
                                              <w:spacing w:line="275" w:lineRule="auto"/>
                                              <w:textDirection w:val="btLr"/>
                                            </w:pPr>
                                            <w:r>
                                              <w:rPr>
                                                <w:color w:val="000000"/>
                                              </w:rPr>
                                              <w:t>פתיחת מגמה</w:t>
                                            </w:r>
                                          </w:p>
                                        </w:txbxContent>
                                      </wps:txbx>
                                      <wps:bodyPr spcFirstLastPara="1" wrap="square" lIns="88900" tIns="38100" rIns="88900" bIns="38100" anchor="ctr" anchorCtr="0">
                                        <a:noAutofit/>
                                      </wps:bodyPr>
                                    </wps:wsp>
                                    <wps:wsp>
                                      <wps:cNvPr id="1037191856" name="צורה חופשית: צורה 1037191856"/>
                                      <wps:cNvSpPr/>
                                      <wps:spPr>
                                        <a:xfrm rot="10800000">
                                          <a:off x="896" y="124113"/>
                                          <a:ext cx="1065813" cy="428047"/>
                                        </a:xfrm>
                                        <a:custGeom>
                                          <a:avLst/>
                                          <a:gdLst/>
                                          <a:ahLst/>
                                          <a:cxnLst/>
                                          <a:rect l="l" t="t" r="r" b="b"/>
                                          <a:pathLst>
                                            <a:path w="1065813" h="428047" extrusionOk="0">
                                              <a:moveTo>
                                                <a:pt x="799359" y="0"/>
                                              </a:moveTo>
                                              <a:lnTo>
                                                <a:pt x="0" y="0"/>
                                              </a:lnTo>
                                              <a:lnTo>
                                                <a:pt x="266453" y="214023"/>
                                              </a:lnTo>
                                              <a:lnTo>
                                                <a:pt x="0" y="428047"/>
                                              </a:lnTo>
                                              <a:lnTo>
                                                <a:pt x="799359" y="428047"/>
                                              </a:lnTo>
                                              <a:lnTo>
                                                <a:pt x="1065813" y="214023"/>
                                              </a:lnTo>
                                              <a:close/>
                                            </a:path>
                                          </a:pathLst>
                                        </a:custGeom>
                                        <a:solidFill>
                                          <a:srgbClr val="4F81BD"/>
                                        </a:solidFill>
                                        <a:ln w="25400" cap="flat" cmpd="sng">
                                          <a:solidFill>
                                            <a:srgbClr val="FFFFFF"/>
                                          </a:solidFill>
                                          <a:prstDash val="solid"/>
                                          <a:round/>
                                          <a:headEnd type="none" w="sm" len="sm"/>
                                          <a:tailEnd type="none" w="sm" len="sm"/>
                                        </a:ln>
                                      </wps:spPr>
                                      <wps:txbx>
                                        <w:txbxContent>
                                          <w:p w14:paraId="3110BC09" w14:textId="77777777" w:rsidR="00B317D8" w:rsidRDefault="00B317D8">
                                            <w:pPr>
                                              <w:spacing w:line="275" w:lineRule="auto"/>
                                              <w:textDirection w:val="btLr"/>
                                            </w:pPr>
                                          </w:p>
                                        </w:txbxContent>
                                      </wps:txbx>
                                      <wps:bodyPr spcFirstLastPara="1" wrap="square" lIns="88900" tIns="38100" rIns="88900" bIns="38100" anchor="ctr" anchorCtr="0">
                                        <a:noAutofit/>
                                      </wps:bodyPr>
                                    </wps:wsp>
                                    <wps:wsp>
                                      <wps:cNvPr id="2095156983" name="מלבן 2095156983"/>
                                      <wps:cNvSpPr/>
                                      <wps:spPr>
                                        <a:xfrm>
                                          <a:off x="213979" y="124113"/>
                                          <a:ext cx="639547" cy="428047"/>
                                        </a:xfrm>
                                        <a:prstGeom prst="rect">
                                          <a:avLst/>
                                        </a:prstGeom>
                                        <a:noFill/>
                                        <a:ln>
                                          <a:noFill/>
                                        </a:ln>
                                      </wps:spPr>
                                      <wps:txbx>
                                        <w:txbxContent>
                                          <w:p w14:paraId="3110BC0A" w14:textId="77777777" w:rsidR="00B317D8" w:rsidRDefault="00DD4D40">
                                            <w:pPr>
                                              <w:spacing w:line="275" w:lineRule="auto"/>
                                              <w:textDirection w:val="btLr"/>
                                            </w:pPr>
                                            <w:r>
                                              <w:rPr>
                                                <w:color w:val="000000"/>
                                              </w:rPr>
                                              <w:t>בחינה ותיקוף עיתי</w:t>
                                            </w:r>
                                          </w:p>
                                        </w:txbxContent>
                                      </wps:txbx>
                                      <wps:bodyPr spcFirstLastPara="1" wrap="square" lIns="88900" tIns="38100" rIns="88900" bIns="38100" anchor="ctr" anchorCtr="0">
                                        <a:noAutofit/>
                                      </wps:bodyPr>
                                    </wps:wsp>
                                  </wpg:grpSp>
                                </wpg:grpSp>
                              </wpg:grpSp>
                            </wpg:grpSp>
                          </wpg:grpSp>
                        </wpg:grpSp>
                      </wpg:grpSp>
                    </wpg:wgp>
                  </a:graphicData>
                </a:graphic>
              </wp:anchor>
            </w:drawing>
          </mc:Choice>
          <mc:Fallback>
            <w:pict>
              <v:group w14:anchorId="3110BBB9" id="קבוצה 2071401988" o:spid="_x0000_s1034" style="position:absolute;left:0;text-align:left;margin-left:-20pt;margin-top:115pt;width:488.75pt;height:68.25pt;z-index:251660800" coordorigin="22424,33466" coordsize="62071,8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">
                <v:group id="קבוצה 813554461" o:spid="_x0000_s1035" style="position:absolute;left:22424;top:33466;width:62071;height:8667" coordorigin="22424,33464" coordsize="6207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">
                  <v:rect id="מלבן 808378059" o:spid="_x0000_s1036" style="position:absolute;left:22424;top:33464;width:62072;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" filled="f" stroked="f">
                    <v:textbox inset="2.53958mm,2.53958mm,2.53958mm,2.53958mm">
                      <w:txbxContent>
                        <w:p w14:paraId="3110BBF6" w14:textId="77777777" w:rsidR="00B317D8" w:rsidRDefault="00B317D8">
                          <w:pPr>
                            <w:spacing w:after="0" w:line="240" w:lineRule="auto"/>
                            <w:jc w:val="left"/>
                            <w:textDirection w:val="btLr"/>
                          </w:pPr>
                        </w:p>
                      </w:txbxContent>
                    </v:textbox>
                  </v:rect>
                  <v:group id="קבוצה 1351721152" o:spid="_x0000_s1037" style="position:absolute;left:22424;top:34418;width:62072;height:6763" coordsize="6207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">
                    <v:rect id="מלבן 1637700879" o:spid="_x0000_s1038" style="position:absolute;width:62071;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" filled="f" stroked="f">
                      <v:textbox inset="2.53958mm,2.53958mm,2.53958mm,2.53958mm">
                        <w:txbxContent>
                          <w:p w14:paraId="3110BBF7" w14:textId="77777777" w:rsidR="00B317D8" w:rsidRDefault="00B317D8">
                            <w:pPr>
                              <w:spacing w:after="0" w:line="240" w:lineRule="auto"/>
                              <w:jc w:val="left"/>
                              <w:textDirection w:val="btLr"/>
                            </w:pPr>
                          </w:p>
                        </w:txbxContent>
                      </v:textbox>
                    </v:rect>
                    <v:group id="קבוצה 648653653" o:spid="_x0000_s1039" style="position:absolute;width:62072;height:6762" coordsize="6207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">
                      <v:rect id="מלבן 660836114" o:spid="_x0000_s1040" style="position:absolute;width:62071;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" filled="f" stroked="f">
                        <v:textbox inset="7pt,3pt,7pt,3pt">
                          <w:txbxContent>
                            <w:p w14:paraId="3110BBF8" w14:textId="77777777" w:rsidR="00B317D8" w:rsidRDefault="00B317D8">
                              <w:pPr>
                                <w:spacing w:line="275" w:lineRule="auto"/>
                                <w:textDirection w:val="btLr"/>
                              </w:pPr>
                            </w:p>
                          </w:txbxContent>
                        </v:textbox>
                      </v:rect>
                      <v:group id="קבוצה 17656234" o:spid="_x0000_s1041" style="position:absolute;width:62072;height:6762" coordsize="6207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">
                        <v:rect id="מלבן 1886548570" o:spid="_x0000_s1042" style="position:absolute;width:62071;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" filled="f" stroked="f">
                          <v:textbox inset="7pt,3pt,7pt,3pt">
                            <w:txbxContent>
                              <w:p w14:paraId="3110BBF9" w14:textId="77777777" w:rsidR="00B317D8" w:rsidRDefault="00B317D8">
                                <w:pPr>
                                  <w:spacing w:line="275" w:lineRule="auto"/>
                                  <w:textDirection w:val="btLr"/>
                                </w:pPr>
                              </w:p>
                            </w:txbxContent>
                          </v:textbox>
                        </v:rect>
                        <v:group id="קבוצה 1017322510" o:spid="_x0000_s1043" style="position:absolute;width:62072;height:6762" coordsize="6207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">
                          <v:rect id="מלבן 52511687" o:spid="_x0000_s1044" style="position:absolute;width:62072;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" filled="f" stroked="f">
                            <v:textbox inset="7pt,3pt,7pt,3pt">
                              <w:txbxContent>
                                <w:p w14:paraId="3110BBFA" w14:textId="77777777" w:rsidR="00B317D8" w:rsidRDefault="00B317D8">
                                  <w:pPr>
                                    <w:spacing w:line="275" w:lineRule="auto"/>
                                    <w:textDirection w:val="btLr"/>
                                  </w:pPr>
                                </w:p>
                              </w:txbxContent>
                            </v:textbox>
                          </v:rect>
                          <v:group id="קבוצה 1241840176" o:spid="_x0000_s1045" style="position:absolute;left:117;width:61954;height:6762" coordsize="6195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">
                            <v:rect id="מלבן 225430138" o:spid="_x0000_s1046" style="position:absolute;width:61953;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" filled="f" stroked="f">
                              <v:textbox inset="7pt,3pt,7pt,3pt">
                                <w:txbxContent>
                                  <w:p w14:paraId="3110BBFB" w14:textId="77777777" w:rsidR="00B317D8" w:rsidRDefault="00B317D8">
                                    <w:pPr>
                                      <w:spacing w:line="275" w:lineRule="auto"/>
                                      <w:textDirection w:val="btLr"/>
                                    </w:pPr>
                                  </w:p>
                                </w:txbxContent>
                              </v:textbox>
                            </v:rect>
                            <v:group id="קבוצה 1265031675" o:spid="_x0000_s1047" style="position:absolute;width:61835;height:6762" coordsize="61835,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">
                              <v:rect id="מלבן 1743533364" o:spid="_x0000_s1048" style="position:absolute;width:61835;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" filled="f" stroked="f">
                                <v:textbox inset="7pt,3pt,7pt,3pt">
                                  <w:txbxContent>
                                    <w:p w14:paraId="3110BBFC" w14:textId="77777777" w:rsidR="00B317D8" w:rsidRDefault="00B317D8">
                                      <w:pPr>
                                        <w:spacing w:line="275" w:lineRule="auto"/>
                                        <w:textDirection w:val="btLr"/>
                                      </w:pPr>
                                    </w:p>
                                  </w:txbxContent>
                                </v:textbox>
                              </v:rect>
                              <v:shape id="צורה חופשית: צורה 1586146982" o:spid="_x0000_s1049" style="position:absolute;left:51168;top:1241;width:10658;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" adj="-11796480,,5400" path="m799359,l,,,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BFD" w14:textId="77777777" w:rsidR="00B317D8" w:rsidRDefault="00B317D8">
                                      <w:pPr>
                                        <w:spacing w:line="275" w:lineRule="auto"/>
                                        <w:textDirection w:val="btLr"/>
                                      </w:pPr>
                                    </w:p>
                                  </w:txbxContent>
                                </v:textbox>
                              </v:shape>
                              <v:rect id="מלבן 331450516" o:spid="_x0000_s1050" style="position:absolute;left:52233;top:1241;width:9593;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" filled="f" stroked="f">
                                <v:textbox inset="7pt,3pt,7pt,3pt">
                                  <w:txbxContent>
                                    <w:p w14:paraId="3110BBFE" w14:textId="77777777" w:rsidR="00B317D8" w:rsidRDefault="00DD4D40">
                                      <w:pPr>
                                        <w:spacing w:line="275" w:lineRule="auto"/>
                                        <w:jc w:val="left"/>
                                        <w:textDirection w:val="btLr"/>
                                      </w:pPr>
                                      <w:r>
                                        <w:rPr>
                                          <w:color w:val="000000"/>
                                        </w:rPr>
                                        <w:t>מסמך ייזום מגמה</w:t>
                                      </w:r>
                                    </w:p>
                                  </w:txbxContent>
                                </v:textbox>
                              </v:rect>
                              <v:shape id="צורה חופשית: צורה 863568889" o:spid="_x0000_s1051" style="position:absolute;left:42641;top:1241;width:10658;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" adj="-11796480,,5400" path="m799359,l,,266453,214023,,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BFF" w14:textId="77777777" w:rsidR="00B317D8" w:rsidRDefault="00B317D8">
                                      <w:pPr>
                                        <w:spacing w:line="275" w:lineRule="auto"/>
                                        <w:textDirection w:val="btLr"/>
                                      </w:pPr>
                                    </w:p>
                                  </w:txbxContent>
                                </v:textbox>
                              </v:shape>
                              <v:rect id="מלבן 1022500414" o:spid="_x0000_s1052" style="position:absolute;left:44773;top:1241;width:6395;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" filled="f" stroked="f">
                                <v:textbox inset="7pt,3pt,7pt,3pt">
                                  <w:txbxContent>
                                    <w:p w14:paraId="3110BC00" w14:textId="77777777" w:rsidR="00B317D8" w:rsidRDefault="00DD4D40">
                                      <w:pPr>
                                        <w:spacing w:line="275" w:lineRule="auto"/>
                                        <w:textDirection w:val="btLr"/>
                                      </w:pPr>
                                      <w:r>
                                        <w:rPr>
                                          <w:color w:val="000000"/>
                                        </w:rPr>
                                        <w:t>מפת ידע לתחום</w:t>
                                      </w:r>
                                    </w:p>
                                  </w:txbxContent>
                                </v:textbox>
                              </v:rect>
                              <v:shape id="צורה חופשית: צורה 134302133" o:spid="_x0000_s1053" style="position:absolute;left:34115;top:1241;width:10658;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" adj="-11796480,,5400" path="m799359,l,,266453,214023,,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C01" w14:textId="77777777" w:rsidR="00B317D8" w:rsidRDefault="00B317D8">
                                      <w:pPr>
                                        <w:spacing w:line="275" w:lineRule="auto"/>
                                        <w:textDirection w:val="btLr"/>
                                      </w:pPr>
                                    </w:p>
                                  </w:txbxContent>
                                </v:textbox>
                              </v:shape>
                              <v:rect id="מלבן 1112938155" o:spid="_x0000_s1054" style="position:absolute;left:36247;top:1241;width:6394;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" filled="f" stroked="f">
                                <v:textbox inset="7pt,3pt,7pt,3pt">
                                  <w:txbxContent>
                                    <w:p w14:paraId="3110BC02" w14:textId="77777777" w:rsidR="00B317D8" w:rsidRDefault="00DD4D40">
                                      <w:pPr>
                                        <w:spacing w:line="275" w:lineRule="auto"/>
                                        <w:textDirection w:val="btLr"/>
                                      </w:pPr>
                                      <w:r>
                                        <w:rPr>
                                          <w:color w:val="000000"/>
                                        </w:rPr>
                                        <w:t>מסמך תפיסה</w:t>
                                      </w:r>
                                    </w:p>
                                  </w:txbxContent>
                                </v:textbox>
                              </v:rect>
                              <v:shape id="צורה חופשית: צורה 1725676304" o:spid="_x0000_s1055" style="position:absolute;left:25588;top:1241;width:10659;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" adj="-11796480,,5400" path="m799359,l,,266453,214023,,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C03" w14:textId="77777777" w:rsidR="00B317D8" w:rsidRDefault="00B317D8">
                                      <w:pPr>
                                        <w:spacing w:line="275" w:lineRule="auto"/>
                                        <w:textDirection w:val="btLr"/>
                                      </w:pPr>
                                    </w:p>
                                  </w:txbxContent>
                                </v:textbox>
                              </v:shape>
                              <v:rect id="מלבן 994563555" o:spid="_x0000_s1056" style="position:absolute;left:27719;top:1241;width:6396;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" filled="f" stroked="f">
                                <v:textbox inset="7pt,3pt,7pt,3pt">
                                  <w:txbxContent>
                                    <w:p w14:paraId="3110BC04" w14:textId="77777777" w:rsidR="00B317D8" w:rsidRDefault="00DD4D40">
                                      <w:pPr>
                                        <w:spacing w:line="275" w:lineRule="auto"/>
                                        <w:textDirection w:val="btLr"/>
                                      </w:pPr>
                                      <w:r>
                                        <w:rPr>
                                          <w:color w:val="000000"/>
                                        </w:rPr>
                                        <w:t>ועדת מקצוע</w:t>
                                      </w:r>
                                    </w:p>
                                  </w:txbxContent>
                                </v:textbox>
                              </v:rect>
                              <v:shape id="צורה חופשית: צורה 1531753746" o:spid="_x0000_s1057" style="position:absolute;left:17061;top:1241;width:10658;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" adj="-11796480,,5400" path="m799359,l,,266453,214023,,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C05" w14:textId="77777777" w:rsidR="00B317D8" w:rsidRDefault="00B317D8">
                                      <w:pPr>
                                        <w:spacing w:line="275" w:lineRule="auto"/>
                                        <w:textDirection w:val="btLr"/>
                                      </w:pPr>
                                    </w:p>
                                  </w:txbxContent>
                                </v:textbox>
                              </v:shape>
                              <v:rect id="מלבן 531593224" o:spid="_x0000_s1058" style="position:absolute;left:19193;top:1241;width:6395;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" filled="f" stroked="f">
                                <v:textbox inset="7pt,3pt,7pt,3pt">
                                  <w:txbxContent>
                                    <w:p w14:paraId="3110BC06" w14:textId="77777777" w:rsidR="00B317D8" w:rsidRDefault="00DD4D40">
                                      <w:pPr>
                                        <w:spacing w:line="275" w:lineRule="auto"/>
                                        <w:textDirection w:val="btLr"/>
                                      </w:pPr>
                                      <w:r>
                                        <w:rPr>
                                          <w:color w:val="000000"/>
                                        </w:rPr>
                                        <w:t>תוכנית עבודה לבניית מגמה</w:t>
                                      </w:r>
                                    </w:p>
                                  </w:txbxContent>
                                </v:textbox>
                              </v:rect>
                              <v:shape id="צורה חופשית: צורה 1579167450" o:spid="_x0000_s1059" style="position:absolute;left:8535;top:1241;width:10658;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" adj="-11796480,,5400" path="m799359,l,,266453,214023,,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C07" w14:textId="77777777" w:rsidR="00B317D8" w:rsidRDefault="00B317D8">
                                      <w:pPr>
                                        <w:spacing w:line="275" w:lineRule="auto"/>
                                        <w:textDirection w:val="btLr"/>
                                      </w:pPr>
                                    </w:p>
                                  </w:txbxContent>
                                </v:textbox>
                              </v:shape>
                              <v:rect id="מלבן 924827905" o:spid="_x0000_s1060" style="position:absolute;left:10667;top:1241;width:6394;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" filled="f" stroked="f">
                                <v:textbox inset="7pt,3pt,7pt,3pt">
                                  <w:txbxContent>
                                    <w:p w14:paraId="3110BC08" w14:textId="77777777" w:rsidR="00B317D8" w:rsidRDefault="00DD4D40">
                                      <w:pPr>
                                        <w:spacing w:line="275" w:lineRule="auto"/>
                                        <w:textDirection w:val="btLr"/>
                                      </w:pPr>
                                      <w:r>
                                        <w:rPr>
                                          <w:color w:val="000000"/>
                                        </w:rPr>
                                        <w:t>פתיחת מגמה</w:t>
                                      </w:r>
                                    </w:p>
                                  </w:txbxContent>
                                </v:textbox>
                              </v:rect>
                              <v:shape id="צורה חופשית: צורה 1037191856" o:spid="_x0000_s1061" style="position:absolute;left:8;top:1241;width:10659;height:4280;rotation:180;visibility:visible;mso-wrap-style:square;v-text-anchor:middle" coordsize="1065813,4280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" adj="-11796480,,5400" path="m799359,l,,266453,214023,,428047r799359,l1065813,214023,799359,xe" fillcolor="#4f81bd" strokecolor="white" strokeweight="2pt">
                                <v:stroke startarrowwidth="narrow" startarrowlength="short" endarrowwidth="narrow" endarrowlength="short" joinstyle="round"/>
                                <v:formulas/>
                                <v:path arrowok="t" o:extrusionok="f" o:connecttype="custom" textboxrect="0,0,1065813,428047"/>
                                <v:textbox inset="7pt,3pt,7pt,3pt">
                                  <w:txbxContent>
                                    <w:p w14:paraId="3110BC09" w14:textId="77777777" w:rsidR="00B317D8" w:rsidRDefault="00B317D8">
                                      <w:pPr>
                                        <w:spacing w:line="275" w:lineRule="auto"/>
                                        <w:textDirection w:val="btLr"/>
                                      </w:pPr>
                                    </w:p>
                                  </w:txbxContent>
                                </v:textbox>
                              </v:shape>
                              <v:rect id="מלבן 2095156983" o:spid="_x0000_s1062" style="position:absolute;left:2139;top:1241;width:6396;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" filled="f" stroked="f">
                                <v:textbox inset="7pt,3pt,7pt,3pt">
                                  <w:txbxContent>
                                    <w:p w14:paraId="3110BC0A" w14:textId="77777777" w:rsidR="00B317D8" w:rsidRDefault="00DD4D40">
                                      <w:pPr>
                                        <w:spacing w:line="275" w:lineRule="auto"/>
                                        <w:textDirection w:val="btLr"/>
                                      </w:pPr>
                                      <w:r>
                                        <w:rPr>
                                          <w:color w:val="000000"/>
                                        </w:rPr>
                                        <w:t>בחינה ותיקוף עיתי</w:t>
                                      </w:r>
                                    </w:p>
                                  </w:txbxContent>
                                </v:textbox>
                              </v:rect>
                            </v:group>
                          </v:group>
                        </v:group>
                      </v:group>
                    </v:group>
                  </v:group>
                </v:group>
                <w10:wrap type="topAndBottom"/>
              </v:group>
            </w:pict>
          </mc:Fallback>
        </mc:AlternateContent>
      </w:r>
      <w:r>
        <w:rPr>
          <w:noProof/>
        </w:rPr>
        <mc:AlternateContent>
          <mc:Choice Requires="wps">
            <w:drawing>
              <wp:anchor distT="0" distB="0" distL="114300" distR="114300" simplePos="0" relativeHeight="251661824" behindDoc="0" locked="0" layoutInCell="1" hidden="0" allowOverlap="1" wp14:anchorId="3110BBBB" wp14:editId="3110BBBC">
                <wp:simplePos x="0" y="0"/>
                <wp:positionH relativeFrom="column">
                  <wp:posOffset>-444499</wp:posOffset>
                </wp:positionH>
                <wp:positionV relativeFrom="paragraph">
                  <wp:posOffset>1130300</wp:posOffset>
                </wp:positionV>
                <wp:extent cx="635" cy="12700"/>
                <wp:effectExtent l="0" t="0" r="0" b="0"/>
                <wp:wrapTopAndBottom distT="0" distB="0"/>
                <wp:docPr id="2071401985" name="מלבן 2071401985"/>
                <wp:cNvGraphicFramePr/>
                <a:graphic xmlns:a="http://schemas.openxmlformats.org/drawingml/2006/main">
                  <a:graphicData uri="http://schemas.microsoft.com/office/word/2010/wordprocessingShape">
                    <wps:wsp>
                      <wps:cNvSpPr/>
                      <wps:spPr>
                        <a:xfrm>
                          <a:off x="5345683" y="3773650"/>
                          <a:ext cx="635" cy="12700"/>
                        </a:xfrm>
                        <a:prstGeom prst="rect">
                          <a:avLst/>
                        </a:prstGeom>
                        <a:solidFill>
                          <a:srgbClr val="FFFFFF"/>
                        </a:solidFill>
                        <a:ln>
                          <a:noFill/>
                        </a:ln>
                      </wps:spPr>
                      <wps:txbx>
                        <w:txbxContent>
                          <w:p w14:paraId="3110BC0B" w14:textId="77777777" w:rsidR="00B317D8" w:rsidRDefault="00DD4D40">
                            <w:pPr>
                              <w:spacing w:line="275" w:lineRule="auto"/>
                              <w:textDirection w:val="btLr"/>
                            </w:pPr>
                            <w:r>
                              <w:rPr>
                                <w:color w:val="000000"/>
                              </w:rPr>
                              <w:t>איור  SEQ איור \* ARABIC 8 - תהליך בניית מגמת תחבורה מתקדמת</w:t>
                            </w:r>
                          </w:p>
                        </w:txbxContent>
                      </wps:txbx>
                      <wps:bodyPr spcFirstLastPara="1" wrap="square" lIns="88900" tIns="38100" rIns="88900" bIns="38100" anchor="t" anchorCtr="0">
                        <a:noAutofit/>
                      </wps:bodyPr>
                    </wps:wsp>
                  </a:graphicData>
                </a:graphic>
              </wp:anchor>
            </w:drawing>
          </mc:Choice>
          <mc:Fallback>
            <w:pict>
              <v:rect w14:anchorId="3110BBBB" id="מלבן 2071401985" o:spid="_x0000_s1063" style="position:absolute;left:0;text-align:left;margin-left:-35pt;margin-top:89pt;width:.05pt;height:1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" stroked="f">
                <v:textbox inset="7pt,3pt,7pt,3pt">
                  <w:txbxContent>
                    <w:p w14:paraId="3110BC0B" w14:textId="77777777" w:rsidR="00B317D8" w:rsidRDefault="00DD4D40">
                      <w:pPr>
                        <w:spacing w:line="275" w:lineRule="auto"/>
                        <w:textDirection w:val="btLr"/>
                      </w:pPr>
                      <w:r>
                        <w:rPr>
                          <w:color w:val="000000"/>
                        </w:rPr>
                        <w:t>איור  SEQ איור \* ARABIC 8 - תהליך בניית מגמת תחבורה מתקדמת</w:t>
                      </w:r>
                    </w:p>
                  </w:txbxContent>
                </v:textbox>
                <w10:wrap type="topAndBottom"/>
              </v:rect>
            </w:pict>
          </mc:Fallback>
        </mc:AlternateContent>
      </w:r>
    </w:p>
    <w:p w14:paraId="3110BA86" w14:textId="77777777" w:rsidR="00B317D8" w:rsidRDefault="00DD4D40">
      <w:pPr>
        <w:numPr>
          <w:ilvl w:val="0"/>
          <w:numId w:val="29"/>
        </w:numPr>
        <w:pBdr>
          <w:top w:val="nil"/>
          <w:left w:val="nil"/>
          <w:bottom w:val="nil"/>
          <w:right w:val="nil"/>
          <w:between w:val="nil"/>
        </w:pBdr>
        <w:spacing w:after="0"/>
      </w:pPr>
      <w:r>
        <w:rPr>
          <w:color w:val="000000"/>
          <w:rtl/>
        </w:rPr>
        <w:t xml:space="preserve">מסמך ייזום – תיאור ראשוני של התחום והמגמה, סמכויות הממונה על המקצוע, משאבים. </w:t>
      </w:r>
    </w:p>
    <w:p w14:paraId="3110BA87" w14:textId="77777777" w:rsidR="00B317D8" w:rsidRDefault="00DD4D40">
      <w:pPr>
        <w:numPr>
          <w:ilvl w:val="0"/>
          <w:numId w:val="29"/>
        </w:numPr>
        <w:pBdr>
          <w:top w:val="nil"/>
          <w:left w:val="nil"/>
          <w:bottom w:val="nil"/>
          <w:right w:val="nil"/>
          <w:between w:val="nil"/>
        </w:pBdr>
        <w:spacing w:after="0"/>
      </w:pPr>
      <w:r>
        <w:rPr>
          <w:color w:val="000000"/>
          <w:rtl/>
        </w:rPr>
        <w:t xml:space="preserve">מפת ידע – בחינה של המצב הקיים (אם קיימת התמחות קודמת), מה הצרכים שיש לענות עליהם. </w:t>
      </w:r>
    </w:p>
    <w:p w14:paraId="3110BA88" w14:textId="77777777" w:rsidR="00B317D8" w:rsidRDefault="00DD4D40">
      <w:pPr>
        <w:numPr>
          <w:ilvl w:val="0"/>
          <w:numId w:val="29"/>
        </w:numPr>
        <w:pBdr>
          <w:top w:val="nil"/>
          <w:left w:val="nil"/>
          <w:bottom w:val="nil"/>
          <w:right w:val="nil"/>
          <w:between w:val="nil"/>
        </w:pBdr>
        <w:spacing w:after="0"/>
      </w:pPr>
      <w:r>
        <w:rPr>
          <w:color w:val="000000"/>
          <w:rtl/>
        </w:rPr>
        <w:t>מסמך תפיסה – תיאור של התחום בעולם, מה המגמות (טרנדים) החזויות בתחום, כיצד המגמה מתאימה לכשירויות הנדרשות היום ובעתיד.</w:t>
      </w:r>
    </w:p>
    <w:p w14:paraId="3110BA89" w14:textId="77777777" w:rsidR="00B317D8" w:rsidRDefault="00DD4D40">
      <w:pPr>
        <w:numPr>
          <w:ilvl w:val="0"/>
          <w:numId w:val="29"/>
        </w:numPr>
        <w:pBdr>
          <w:top w:val="nil"/>
          <w:left w:val="nil"/>
          <w:bottom w:val="nil"/>
          <w:right w:val="nil"/>
          <w:between w:val="nil"/>
        </w:pBdr>
        <w:spacing w:after="0"/>
      </w:pPr>
      <w:r>
        <w:rPr>
          <w:color w:val="000000"/>
          <w:rtl/>
        </w:rPr>
        <w:t>ועדת מקצוע - מורכבת ממגוון גורמים במשרד החינוך ובמשק הרלוונטיים לתחום. הועדה מחליטה על המקצועות שילמדו, התמחויות, הסמכות, אוכלוסיות יעד ועוד.</w:t>
      </w:r>
    </w:p>
    <w:p w14:paraId="3110BA8A" w14:textId="767557E4" w:rsidR="00B317D8" w:rsidRDefault="00DD4D40">
      <w:pPr>
        <w:numPr>
          <w:ilvl w:val="0"/>
          <w:numId w:val="29"/>
        </w:numPr>
        <w:pBdr>
          <w:top w:val="nil"/>
          <w:left w:val="nil"/>
          <w:bottom w:val="nil"/>
          <w:right w:val="nil"/>
          <w:between w:val="nil"/>
        </w:pBdr>
        <w:spacing w:after="0"/>
      </w:pPr>
      <w:r>
        <w:rPr>
          <w:color w:val="000000"/>
          <w:rtl/>
        </w:rPr>
        <w:t>תוכנית עבודה לבניית מגמה – יעדים לתלמידי המגמה (התמחות, הסמכה), תוכניות פדגוגיות, קביעת דרישות סף למורי המגמה, גיוס והכשרת מורים להוראה במסגרת המגמה, ציוד ומעבדות.</w:t>
      </w:r>
    </w:p>
    <w:p w14:paraId="3110BA8B" w14:textId="77777777" w:rsidR="00B317D8" w:rsidRDefault="00DD4D40">
      <w:pPr>
        <w:numPr>
          <w:ilvl w:val="0"/>
          <w:numId w:val="29"/>
        </w:numPr>
        <w:pBdr>
          <w:top w:val="nil"/>
          <w:left w:val="nil"/>
          <w:bottom w:val="nil"/>
          <w:right w:val="nil"/>
          <w:between w:val="nil"/>
        </w:pBdr>
        <w:spacing w:after="0"/>
      </w:pPr>
      <w:r>
        <w:rPr>
          <w:color w:val="000000"/>
          <w:rtl/>
        </w:rPr>
        <w:t>פתיחת מגמה (ישר או כתוכנית לשם ניסוי) – תוך המשך ליווי המורים ע"י מטמיעים ייעודיים בבתי הספר.</w:t>
      </w:r>
    </w:p>
    <w:p w14:paraId="3110BA8C" w14:textId="77777777" w:rsidR="00B317D8" w:rsidRDefault="00DD4D40">
      <w:pPr>
        <w:numPr>
          <w:ilvl w:val="0"/>
          <w:numId w:val="29"/>
        </w:numPr>
        <w:pBdr>
          <w:top w:val="nil"/>
          <w:left w:val="nil"/>
          <w:bottom w:val="nil"/>
          <w:right w:val="nil"/>
          <w:between w:val="nil"/>
        </w:pBdr>
      </w:pPr>
      <w:r>
        <w:rPr>
          <w:color w:val="000000"/>
          <w:rtl/>
        </w:rPr>
        <w:t xml:space="preserve">בחינה ותיקוף עיתי – בחינת תוכניות הלימודים לשימור הרלוונטיות שלהן וההכרה בהסמכה, עריכת סקר בקרב המורים על התוכניות הפדגוגיות, בחינה של הצרכים שעלו בקרב גורמים חיצוניים בנוגע להכשרת התלמידים. כינוס ועדת מקצוע לבחינה ותיקוף על פי הממצאים. </w:t>
      </w:r>
    </w:p>
    <w:p w14:paraId="3110BA8D" w14:textId="77777777" w:rsidR="00B317D8" w:rsidRDefault="00DD4D40">
      <w:pPr>
        <w:pStyle w:val="Heading3"/>
      </w:pPr>
      <w:bookmarkStart w:id="37" w:name="_Toc177659499"/>
      <w:r>
        <w:rPr>
          <w:rtl/>
        </w:rPr>
        <w:t>עקרונות מנחים לגיזום וייזום מגמות</w:t>
      </w:r>
      <w:bookmarkEnd w:id="37"/>
      <w:r>
        <w:rPr>
          <w:rtl/>
        </w:rPr>
        <w:t xml:space="preserve"> </w:t>
      </w:r>
    </w:p>
    <w:p w14:paraId="3110BA8E" w14:textId="641DCA7C" w:rsidR="00B317D8" w:rsidRDefault="00DD4D40">
      <w:pPr>
        <w:numPr>
          <w:ilvl w:val="0"/>
          <w:numId w:val="13"/>
        </w:numPr>
        <w:pBdr>
          <w:top w:val="nil"/>
          <w:left w:val="nil"/>
          <w:bottom w:val="nil"/>
          <w:right w:val="nil"/>
          <w:between w:val="nil"/>
        </w:pBdr>
        <w:spacing w:after="0"/>
      </w:pPr>
      <w:r>
        <w:rPr>
          <w:color w:val="000000"/>
          <w:rtl/>
        </w:rPr>
        <w:t>קבלת החלטות לגבי שימור, ביטול, בנייה ופתיחה של מגמות על בסיס נתונים ממגוון מקורות, ושיתוף ידע עם כלל הגורמים הרלוונטיים. מקורות הנתונים יכללו את משרד החינוך, צה"ל, שירות התעסוקה, אקדמיה, משרד האוצר, משרד כלכלה, רשויות מקומיות ועיריות, גופים במשק, הלשכה המרכזית לסטטיסטיקה, בנק ישראל וה-</w:t>
      </w:r>
      <w:r>
        <w:rPr>
          <w:color w:val="000000"/>
        </w:rPr>
        <w:t>OECD</w:t>
      </w:r>
      <w:r w:rsidR="00B662B2">
        <w:rPr>
          <w:rFonts w:hint="cs"/>
          <w:color w:val="000000"/>
          <w:rtl/>
        </w:rPr>
        <w:t>.</w:t>
      </w:r>
      <w:r>
        <w:rPr>
          <w:color w:val="000000"/>
        </w:rPr>
        <w:t xml:space="preserve"> </w:t>
      </w:r>
    </w:p>
    <w:p w14:paraId="3110BA8F" w14:textId="3AAB81DE" w:rsidR="00B317D8" w:rsidRDefault="00DD4D40">
      <w:pPr>
        <w:numPr>
          <w:ilvl w:val="0"/>
          <w:numId w:val="13"/>
        </w:numPr>
        <w:pBdr>
          <w:top w:val="nil"/>
          <w:left w:val="nil"/>
          <w:bottom w:val="nil"/>
          <w:right w:val="nil"/>
          <w:between w:val="nil"/>
        </w:pBdr>
        <w:spacing w:after="0"/>
      </w:pPr>
      <w:r>
        <w:rPr>
          <w:color w:val="000000"/>
          <w:rtl/>
        </w:rPr>
        <w:t>בניית מערכת ממוחשבת לתמיכה בקבלת החלטות על סמך כל הנתונים הנ"ל.</w:t>
      </w:r>
    </w:p>
    <w:p w14:paraId="3110BA90" w14:textId="77777777" w:rsidR="00B317D8" w:rsidRDefault="00DD4D40">
      <w:pPr>
        <w:numPr>
          <w:ilvl w:val="0"/>
          <w:numId w:val="13"/>
        </w:numPr>
        <w:pBdr>
          <w:top w:val="nil"/>
          <w:left w:val="nil"/>
          <w:bottom w:val="nil"/>
          <w:right w:val="nil"/>
          <w:between w:val="nil"/>
        </w:pBdr>
        <w:spacing w:after="0"/>
        <w:rPr>
          <w:color w:val="000000"/>
        </w:rPr>
      </w:pPr>
      <w:r>
        <w:rPr>
          <w:color w:val="000000"/>
          <w:rtl/>
        </w:rPr>
        <w:t>התאמת החינוך הטכנולוגי בכלל, והיצע המגמות בפרט, לביקוש הצפוי במשק, בתעשייה ובצה"ל, וזאת על בסיס הנתונים משלל הגופים הרלוונטיים.</w:t>
      </w:r>
    </w:p>
    <w:p w14:paraId="3110BA91" w14:textId="77777777" w:rsidR="00B317D8" w:rsidRDefault="00DD4D40">
      <w:pPr>
        <w:numPr>
          <w:ilvl w:val="0"/>
          <w:numId w:val="13"/>
        </w:numPr>
        <w:pBdr>
          <w:top w:val="nil"/>
          <w:left w:val="nil"/>
          <w:bottom w:val="nil"/>
          <w:right w:val="nil"/>
          <w:between w:val="nil"/>
        </w:pBdr>
        <w:spacing w:after="0"/>
      </w:pPr>
      <w:r>
        <w:rPr>
          <w:color w:val="000000"/>
          <w:rtl/>
        </w:rPr>
        <w:lastRenderedPageBreak/>
        <w:t>מיפוי המיומנויות הדרושות לכל אחד מתחומי הדעת והמקצועות, ובניית תוכנית הכשרה לכל מיומנות בהקשר לתחום הדעת.</w:t>
      </w:r>
    </w:p>
    <w:p w14:paraId="3110BA92" w14:textId="77777777" w:rsidR="00B317D8" w:rsidRDefault="00DD4D40">
      <w:pPr>
        <w:numPr>
          <w:ilvl w:val="0"/>
          <w:numId w:val="13"/>
        </w:numPr>
        <w:pBdr>
          <w:top w:val="nil"/>
          <w:left w:val="nil"/>
          <w:bottom w:val="nil"/>
          <w:right w:val="nil"/>
          <w:between w:val="nil"/>
        </w:pBdr>
        <w:spacing w:after="0"/>
      </w:pPr>
      <w:r>
        <w:rPr>
          <w:color w:val="000000"/>
          <w:rtl/>
        </w:rPr>
        <w:t xml:space="preserve">בחירת מגמות בעלות אופק מקצועי ארוך טווח, תוך הבנה שידרשו עדכונים והכשרות נוספות כחלק מלמידה לאורך החיים, ושימור עיקרון הרצף החינוכי בהכשרות. </w:t>
      </w:r>
    </w:p>
    <w:p w14:paraId="3110BA93" w14:textId="4358B746" w:rsidR="00B317D8" w:rsidRDefault="00DD4D40">
      <w:pPr>
        <w:numPr>
          <w:ilvl w:val="0"/>
          <w:numId w:val="13"/>
        </w:numPr>
        <w:pBdr>
          <w:top w:val="nil"/>
          <w:left w:val="nil"/>
          <w:bottom w:val="nil"/>
          <w:right w:val="nil"/>
          <w:between w:val="nil"/>
        </w:pBdr>
        <w:spacing w:after="0"/>
      </w:pPr>
      <w:r>
        <w:rPr>
          <w:color w:val="000000"/>
          <w:rtl/>
        </w:rPr>
        <w:t xml:space="preserve">עדכון </w:t>
      </w:r>
      <w:r w:rsidR="00D8230B">
        <w:rPr>
          <w:color w:val="000000"/>
          <w:rtl/>
        </w:rPr>
        <w:t>ת</w:t>
      </w:r>
      <w:r w:rsidR="00D8230B">
        <w:rPr>
          <w:rFonts w:hint="cs"/>
          <w:color w:val="000000"/>
          <w:rtl/>
        </w:rPr>
        <w:t>כ</w:t>
      </w:r>
      <w:r w:rsidR="00D8230B">
        <w:rPr>
          <w:color w:val="000000"/>
          <w:rtl/>
        </w:rPr>
        <w:t xml:space="preserve">וף </w:t>
      </w:r>
      <w:r>
        <w:rPr>
          <w:color w:val="000000"/>
          <w:rtl/>
        </w:rPr>
        <w:t>של תוכניות הלימודים לשימור הרלוונטיות של ההכשרות.</w:t>
      </w:r>
    </w:p>
    <w:p w14:paraId="3110BA94" w14:textId="77777777" w:rsidR="00B317D8" w:rsidRDefault="00DD4D40">
      <w:pPr>
        <w:numPr>
          <w:ilvl w:val="0"/>
          <w:numId w:val="13"/>
        </w:numPr>
        <w:pBdr>
          <w:top w:val="nil"/>
          <w:left w:val="nil"/>
          <w:bottom w:val="nil"/>
          <w:right w:val="nil"/>
          <w:between w:val="nil"/>
        </w:pBdr>
        <w:spacing w:after="0"/>
        <w:rPr>
          <w:color w:val="000000"/>
        </w:rPr>
      </w:pPr>
      <w:r>
        <w:rPr>
          <w:color w:val="000000"/>
          <w:rtl/>
        </w:rPr>
        <w:t>התייחסות להתקדמות טכנולוגית (בינה מלאכותית, אוטומציה) ככלי בידי העובדים לייעול העבודה ולא כתחליף לעובדים. הדבר דורש התייחסות והכשרה במסגרת תוכניות הלימודים.</w:t>
      </w:r>
    </w:p>
    <w:p w14:paraId="3110BA95" w14:textId="4F8B2472" w:rsidR="00B317D8" w:rsidRDefault="00DD4D40" w:rsidP="00B662B2">
      <w:pPr>
        <w:numPr>
          <w:ilvl w:val="0"/>
          <w:numId w:val="13"/>
        </w:numPr>
        <w:pBdr>
          <w:top w:val="nil"/>
          <w:left w:val="nil"/>
          <w:bottom w:val="nil"/>
          <w:right w:val="nil"/>
          <w:between w:val="nil"/>
        </w:pBdr>
        <w:rPr>
          <w:color w:val="000000"/>
        </w:rPr>
      </w:pPr>
      <w:r>
        <w:rPr>
          <w:color w:val="000000"/>
          <w:rtl/>
        </w:rPr>
        <w:t xml:space="preserve">על המגמות להיות מובלות ע"י מפמ"רים. על המפמ"רים להכין תוכניות מפורטות הכוללות פרופיל למורים ולתלמידים, צפי תעסוקה, ותשתיות נדרשות (למשל, מעבדות ומרחבי לימוד), וזאת על מנת לאפשר תכנון ותקצוב ייעודי ומופרט במטרה להגיע לתוצאות איכותיות בכל אחת מהמגמות שנבחרו. </w:t>
      </w:r>
    </w:p>
    <w:p w14:paraId="4D5D28C2" w14:textId="77777777" w:rsidR="008B2C67" w:rsidRDefault="008B2C67" w:rsidP="008B2C67">
      <w:pPr>
        <w:keepNext/>
        <w:pBdr>
          <w:top w:val="nil"/>
          <w:left w:val="nil"/>
          <w:bottom w:val="nil"/>
          <w:right w:val="nil"/>
          <w:between w:val="nil"/>
        </w:pBdr>
        <w:ind w:left="360"/>
        <w:jc w:val="center"/>
      </w:pPr>
      <w:r w:rsidRPr="00751DD7">
        <w:rPr>
          <w:rFonts w:cs="Times New Roman"/>
          <w:noProof/>
          <w:color w:val="000000"/>
          <w:rtl/>
        </w:rPr>
        <w:drawing>
          <wp:inline distT="0" distB="0" distL="0" distR="0" wp14:anchorId="24238852" wp14:editId="0231820B">
            <wp:extent cx="3767595" cy="1764665"/>
            <wp:effectExtent l="0" t="0" r="4445" b="6985"/>
            <wp:docPr id="504191972" name="Picture 1" descr="A person walking up the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91972" name="Picture 1" descr="A person walking up the stairs&#10;&#10;Description automatically generated"/>
                    <pic:cNvPicPr/>
                  </pic:nvPicPr>
                  <pic:blipFill>
                    <a:blip r:embed="rId15"/>
                    <a:stretch>
                      <a:fillRect/>
                    </a:stretch>
                  </pic:blipFill>
                  <pic:spPr>
                    <a:xfrm>
                      <a:off x="0" y="0"/>
                      <a:ext cx="3770196" cy="1765883"/>
                    </a:xfrm>
                    <a:prstGeom prst="rect">
                      <a:avLst/>
                    </a:prstGeom>
                  </pic:spPr>
                </pic:pic>
              </a:graphicData>
            </a:graphic>
          </wp:inline>
        </w:drawing>
      </w:r>
    </w:p>
    <w:p w14:paraId="356BC644" w14:textId="21B77CE5" w:rsidR="008B2C67" w:rsidRDefault="008B2C67" w:rsidP="008B2C67">
      <w:pPr>
        <w:pStyle w:val="Caption"/>
        <w:jc w:val="center"/>
        <w:rPr>
          <w:color w:val="000000"/>
        </w:rP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7</w:t>
      </w:r>
      <w:r>
        <w:rPr>
          <w:rtl/>
        </w:rPr>
        <w:fldChar w:fldCharType="end"/>
      </w:r>
      <w:r>
        <w:rPr>
          <w:rFonts w:hint="cs"/>
          <w:noProof/>
          <w:rtl/>
        </w:rPr>
        <w:t xml:space="preserve"> - </w:t>
      </w:r>
      <w:r w:rsidRPr="00124430">
        <w:rPr>
          <w:rFonts w:hint="eastAsia"/>
          <w:noProof/>
          <w:rtl/>
        </w:rPr>
        <w:t>תהליך</w:t>
      </w:r>
      <w:r w:rsidRPr="00124430">
        <w:rPr>
          <w:noProof/>
          <w:rtl/>
        </w:rPr>
        <w:t xml:space="preserve"> </w:t>
      </w:r>
      <w:r w:rsidRPr="00124430">
        <w:rPr>
          <w:rFonts w:hint="eastAsia"/>
          <w:noProof/>
          <w:rtl/>
        </w:rPr>
        <w:t>הכניסה</w:t>
      </w:r>
      <w:r w:rsidRPr="00124430">
        <w:rPr>
          <w:noProof/>
          <w:rtl/>
        </w:rPr>
        <w:t xml:space="preserve"> </w:t>
      </w:r>
      <w:r w:rsidRPr="00124430">
        <w:rPr>
          <w:rFonts w:hint="eastAsia"/>
          <w:noProof/>
          <w:rtl/>
        </w:rPr>
        <w:t>של</w:t>
      </w:r>
      <w:r w:rsidRPr="00124430">
        <w:rPr>
          <w:noProof/>
          <w:rtl/>
        </w:rPr>
        <w:t xml:space="preserve"> </w:t>
      </w:r>
      <w:r w:rsidRPr="00124430">
        <w:rPr>
          <w:rFonts w:hint="eastAsia"/>
          <w:noProof/>
          <w:rtl/>
        </w:rPr>
        <w:t>מגמה</w:t>
      </w:r>
      <w:r w:rsidRPr="00124430">
        <w:rPr>
          <w:noProof/>
          <w:rtl/>
        </w:rPr>
        <w:t xml:space="preserve"> </w:t>
      </w:r>
      <w:r w:rsidRPr="00124430">
        <w:rPr>
          <w:rFonts w:hint="eastAsia"/>
          <w:noProof/>
          <w:rtl/>
        </w:rPr>
        <w:t>חדשה</w:t>
      </w:r>
    </w:p>
    <w:p w14:paraId="2DC5BBAC" w14:textId="77777777" w:rsidR="00B662B2" w:rsidRPr="00B662B2" w:rsidRDefault="00B662B2" w:rsidP="00B662B2">
      <w:pPr>
        <w:pBdr>
          <w:top w:val="nil"/>
          <w:left w:val="nil"/>
          <w:bottom w:val="nil"/>
          <w:right w:val="nil"/>
          <w:between w:val="nil"/>
        </w:pBdr>
        <w:spacing w:after="0"/>
        <w:rPr>
          <w:rStyle w:val="IntenseEmphasis"/>
          <w:rtl/>
          <w:lang w:bidi="he"/>
        </w:rPr>
      </w:pPr>
      <w:r w:rsidRPr="00B662B2">
        <w:rPr>
          <w:rStyle w:val="IntenseEmphasis"/>
          <w:rtl/>
          <w:lang w:bidi="he"/>
        </w:rPr>
        <w:t>המלצות לשנת תשפ"ה:</w:t>
      </w:r>
    </w:p>
    <w:p w14:paraId="15BD7A7F" w14:textId="77777777" w:rsidR="00B662B2" w:rsidRPr="00B662B2" w:rsidRDefault="00B662B2" w:rsidP="00B662B2">
      <w:pPr>
        <w:pBdr>
          <w:top w:val="nil"/>
          <w:left w:val="nil"/>
          <w:bottom w:val="nil"/>
          <w:right w:val="nil"/>
          <w:between w:val="nil"/>
        </w:pBdr>
        <w:spacing w:after="0"/>
        <w:rPr>
          <w:rtl/>
          <w:lang w:bidi="he"/>
        </w:rPr>
      </w:pPr>
      <w:r w:rsidRPr="00B662B2">
        <w:rPr>
          <w:rtl/>
          <w:lang w:bidi="he"/>
        </w:rPr>
        <w:t xml:space="preserve">3.1 לאור ההתקדמות והשינויים התקופים הנעשים בכלל התחומים הטכנולוגים, יש ליצור מנגנון לבחינה ועדכון תוכניות הלימודים במגמות בחינוך הטכנולוגי תוך שיתוף כלל הגורמים הרלוונטיים במערכת החינוך, במשק, באקדמיה ובצה"ל. </w:t>
      </w:r>
    </w:p>
    <w:p w14:paraId="211118C7" w14:textId="3DF9370A" w:rsidR="00B662B2" w:rsidRPr="00B662B2" w:rsidRDefault="00B662B2" w:rsidP="00B662B2">
      <w:pPr>
        <w:pBdr>
          <w:top w:val="nil"/>
          <w:left w:val="nil"/>
          <w:bottom w:val="nil"/>
          <w:right w:val="nil"/>
          <w:between w:val="nil"/>
        </w:pBdr>
        <w:spacing w:after="0"/>
        <w:rPr>
          <w:rtl/>
          <w:lang w:bidi="he"/>
        </w:rPr>
      </w:pPr>
      <w:r w:rsidRPr="00B662B2">
        <w:rPr>
          <w:rtl/>
          <w:lang w:bidi="he"/>
        </w:rPr>
        <w:t>3.2 יש לבחון הקמה של מערכת מבוססת ניתוח נתונים ותמיכה באמצעות בינה מלאכותית לבחינת התכנים של מגמות קיימות, ייזום מגמות חדשות וקבלת החלטות.</w:t>
      </w:r>
    </w:p>
    <w:p w14:paraId="27F05E70" w14:textId="7B8EDC72" w:rsidR="00B662B2" w:rsidRPr="002B102C" w:rsidRDefault="00B662B2" w:rsidP="00B662B2">
      <w:pPr>
        <w:pBdr>
          <w:top w:val="nil"/>
          <w:left w:val="nil"/>
          <w:bottom w:val="nil"/>
          <w:right w:val="nil"/>
          <w:between w:val="nil"/>
        </w:pBdr>
        <w:spacing w:after="0"/>
        <w:rPr>
          <w:rFonts w:asciiTheme="minorHAnsi" w:hAnsiTheme="minorHAnsi"/>
          <w:rtl/>
          <w:lang w:val="en-US" w:bidi="he"/>
        </w:rPr>
      </w:pPr>
      <w:r w:rsidRPr="00B662B2">
        <w:rPr>
          <w:rtl/>
          <w:lang w:bidi="he"/>
        </w:rPr>
        <w:t>3.3 כחלק מר</w:t>
      </w:r>
      <w:r w:rsidR="003B2A39">
        <w:rPr>
          <w:rFonts w:hint="cs"/>
          <w:rtl/>
          <w:lang w:bidi="he"/>
        </w:rPr>
        <w:t>י</w:t>
      </w:r>
      <w:r w:rsidRPr="00B662B2">
        <w:rPr>
          <w:rtl/>
          <w:lang w:bidi="he"/>
        </w:rPr>
        <w:t>ענון המגמות, יש להנחיל פרקטיקה של הוספה והסרה של יחידת לימוד אחת חובה בכל מגמה כל שנתיים.</w:t>
      </w:r>
    </w:p>
    <w:p w14:paraId="4B63C7DA" w14:textId="77777777" w:rsidR="00B662B2" w:rsidRPr="00B662B2" w:rsidRDefault="00B662B2" w:rsidP="00B662B2">
      <w:pPr>
        <w:pBdr>
          <w:top w:val="nil"/>
          <w:left w:val="nil"/>
          <w:bottom w:val="nil"/>
          <w:right w:val="nil"/>
          <w:between w:val="nil"/>
        </w:pBdr>
        <w:spacing w:after="0"/>
        <w:rPr>
          <w:rtl/>
          <w:lang w:bidi="he"/>
        </w:rPr>
      </w:pPr>
      <w:r w:rsidRPr="00B662B2">
        <w:rPr>
          <w:rtl/>
          <w:lang w:bidi="he"/>
        </w:rPr>
        <w:t>3.4 יש ליצור תהליך סדור, מבוסס נתונים, לייזום ובנייה של מגמות חדשות.</w:t>
      </w:r>
    </w:p>
    <w:p w14:paraId="4DF6D5E1" w14:textId="77777777" w:rsidR="00B662B2" w:rsidRPr="00B662B2" w:rsidRDefault="00B662B2" w:rsidP="00B662B2">
      <w:pPr>
        <w:pBdr>
          <w:top w:val="nil"/>
          <w:left w:val="nil"/>
          <w:bottom w:val="nil"/>
          <w:right w:val="nil"/>
          <w:between w:val="nil"/>
        </w:pBdr>
        <w:spacing w:after="0"/>
        <w:rPr>
          <w:rtl/>
          <w:lang w:bidi="he"/>
        </w:rPr>
      </w:pPr>
      <w:r w:rsidRPr="00B662B2">
        <w:rPr>
          <w:rtl/>
          <w:lang w:bidi="he"/>
        </w:rPr>
        <w:t>3.5 הובלת פיילוט בחמש מגמות על סמך העקרונות לעיל (מגמה אחת חדשה וחידוש ארבע מגמות).</w:t>
      </w:r>
    </w:p>
    <w:p w14:paraId="1177F0DB" w14:textId="77777777" w:rsidR="00B662B2" w:rsidRPr="00B662B2" w:rsidRDefault="00B662B2" w:rsidP="00B662B2">
      <w:pPr>
        <w:pBdr>
          <w:top w:val="nil"/>
          <w:left w:val="nil"/>
          <w:bottom w:val="nil"/>
          <w:right w:val="nil"/>
          <w:between w:val="nil"/>
        </w:pBdr>
        <w:spacing w:after="0"/>
        <w:rPr>
          <w:rtl/>
          <w:lang w:bidi="he"/>
        </w:rPr>
      </w:pPr>
      <w:r w:rsidRPr="00B662B2">
        <w:rPr>
          <w:rtl/>
          <w:lang w:bidi="he"/>
        </w:rPr>
        <w:t>3.6 איתור ועידוד תלמידים למגמות ספציפיות על סמך חשיפה ועבודה עצמית כבר בכיתה ט'.</w:t>
      </w:r>
    </w:p>
    <w:p w14:paraId="415FCC6A" w14:textId="45AF11CD" w:rsidR="00B662B2" w:rsidRPr="00B662B2" w:rsidRDefault="00B662B2" w:rsidP="00B662B2">
      <w:pPr>
        <w:pBdr>
          <w:top w:val="nil"/>
          <w:left w:val="nil"/>
          <w:bottom w:val="nil"/>
          <w:right w:val="nil"/>
          <w:between w:val="nil"/>
        </w:pBdr>
        <w:spacing w:after="0"/>
        <w:rPr>
          <w:rtl/>
          <w:lang w:bidi="he"/>
        </w:rPr>
      </w:pPr>
      <w:r w:rsidRPr="00B662B2">
        <w:rPr>
          <w:rtl/>
          <w:lang w:bidi="he"/>
        </w:rPr>
        <w:t>3.7</w:t>
      </w:r>
      <w:r>
        <w:rPr>
          <w:rFonts w:hint="cs"/>
          <w:rtl/>
          <w:lang w:bidi="he"/>
        </w:rPr>
        <w:t xml:space="preserve"> </w:t>
      </w:r>
      <w:r w:rsidRPr="00B662B2">
        <w:rPr>
          <w:rtl/>
          <w:lang w:bidi="he"/>
        </w:rPr>
        <w:t>פיתוח יחידת למידה ו/או פרקטיקות פדגוגיות ו/או כלי עבודה מבוססי בנ"מ ע"י המפמ"רים בכל אחת מהמגמות.</w:t>
      </w:r>
    </w:p>
    <w:p w14:paraId="1331C398" w14:textId="77777777" w:rsidR="00B662B2" w:rsidRPr="00B662B2" w:rsidRDefault="00B662B2" w:rsidP="00B662B2">
      <w:pPr>
        <w:pBdr>
          <w:top w:val="nil"/>
          <w:left w:val="nil"/>
          <w:bottom w:val="nil"/>
          <w:right w:val="nil"/>
          <w:between w:val="nil"/>
        </w:pBdr>
        <w:spacing w:after="0"/>
        <w:rPr>
          <w:rtl/>
          <w:lang w:bidi="he"/>
        </w:rPr>
      </w:pPr>
      <w:r w:rsidRPr="00B662B2">
        <w:rPr>
          <w:rtl/>
          <w:lang w:bidi="he"/>
        </w:rPr>
        <w:t>3.8 לטובת מגמות עתירות ציוד הדורשות תקציבים משמעותיים, יש למצוא פתרון לשמירה על מדיניות ארצית אחראית.</w:t>
      </w:r>
    </w:p>
    <w:p w14:paraId="3110BA96" w14:textId="288851FE" w:rsidR="00B317D8" w:rsidRDefault="00B662B2" w:rsidP="00B662B2">
      <w:pPr>
        <w:pBdr>
          <w:top w:val="nil"/>
          <w:left w:val="nil"/>
          <w:bottom w:val="nil"/>
          <w:right w:val="nil"/>
          <w:between w:val="nil"/>
        </w:pBdr>
        <w:spacing w:after="0"/>
        <w:rPr>
          <w:lang w:bidi="he"/>
        </w:rPr>
      </w:pPr>
      <w:r>
        <w:rPr>
          <w:rFonts w:hint="cs"/>
          <w:rtl/>
          <w:lang w:bidi="he"/>
        </w:rPr>
        <w:t xml:space="preserve">3.9 </w:t>
      </w:r>
      <w:r w:rsidRPr="00B662B2">
        <w:rPr>
          <w:rtl/>
          <w:lang w:bidi="he"/>
        </w:rPr>
        <w:t>יש לבחון מחדש את הרציפות של מגמות י'-יב' עם ההתמחויות של יג'-יד'.</w:t>
      </w:r>
    </w:p>
    <w:p w14:paraId="3110BA97" w14:textId="77777777" w:rsidR="00B317D8" w:rsidRDefault="00DD4D40" w:rsidP="00B662B2">
      <w:pPr>
        <w:pStyle w:val="Heading2"/>
        <w:spacing w:before="240"/>
      </w:pPr>
      <w:bookmarkStart w:id="38" w:name="_Toc177659500"/>
      <w:r>
        <w:rPr>
          <w:rtl/>
        </w:rPr>
        <w:lastRenderedPageBreak/>
        <w:t>4. פדגוגיה בדגש כשירויות</w:t>
      </w:r>
      <w:bookmarkEnd w:id="38"/>
    </w:p>
    <w:p w14:paraId="3110BA98" w14:textId="77777777" w:rsidR="00B317D8" w:rsidRDefault="00DD4D40">
      <w:pPr>
        <w:pStyle w:val="Heading3"/>
      </w:pPr>
      <w:bookmarkStart w:id="39" w:name="_Toc177659501"/>
      <w:r>
        <w:rPr>
          <w:rtl/>
        </w:rPr>
        <w:t>מצפן פדגוגי של כשירויות</w:t>
      </w:r>
      <w:bookmarkEnd w:id="39"/>
    </w:p>
    <w:p w14:paraId="3110BA99" w14:textId="2D9221B3" w:rsidR="00B317D8" w:rsidRDefault="00DD4D40">
      <w:r>
        <w:rPr>
          <w:rtl/>
        </w:rPr>
        <w:t>בהתאם להגדרת הייעוד של החינוך הטכנולוגי ככזה המפתח כשירויות אישיות וייעודיות, שהן מכלול של תכנים, מיומנויות, ערכים ועמדות, נבחרו כשירויות לטיפוח ולהערכה</w:t>
      </w:r>
      <w:r w:rsidR="00CC060F">
        <w:rPr>
          <w:rFonts w:hint="cs"/>
          <w:rtl/>
        </w:rPr>
        <w:t>. כשירויות</w:t>
      </w:r>
      <w:r w:rsidR="00E3548F">
        <w:rPr>
          <w:rFonts w:hint="cs"/>
          <w:rtl/>
        </w:rPr>
        <w:t xml:space="preserve"> </w:t>
      </w:r>
      <w:r>
        <w:rPr>
          <w:rtl/>
        </w:rPr>
        <w:t>אלו הכרחיות עבור המקצועות הטכנולוגיים, רלוונטיות ונחוצות בכל ענפי התעסוקה.</w:t>
      </w:r>
    </w:p>
    <w:p w14:paraId="3110BA9A" w14:textId="77777777" w:rsidR="00B317D8" w:rsidRDefault="00DD4D40">
      <w:r>
        <w:rPr>
          <w:rtl/>
        </w:rPr>
        <w:t>בשלב הראשון יש להתמקד בכשירויות הבאות:</w:t>
      </w:r>
    </w:p>
    <w:p w14:paraId="3110BA9B" w14:textId="4A22C53D" w:rsidR="00B317D8" w:rsidRDefault="00DD4D40">
      <w:pPr>
        <w:numPr>
          <w:ilvl w:val="0"/>
          <w:numId w:val="32"/>
        </w:numPr>
        <w:pBdr>
          <w:top w:val="nil"/>
          <w:left w:val="nil"/>
          <w:bottom w:val="nil"/>
          <w:right w:val="nil"/>
          <w:between w:val="nil"/>
        </w:pBdr>
        <w:spacing w:after="0"/>
        <w:rPr>
          <w:color w:val="000000"/>
        </w:rPr>
      </w:pPr>
      <w:r>
        <w:rPr>
          <w:color w:val="000000"/>
          <w:rtl/>
        </w:rPr>
        <w:t>למידה מכוונת עצמית ולמידה לאורך החיים</w:t>
      </w:r>
      <w:r w:rsidR="00E53045">
        <w:rPr>
          <w:rFonts w:hint="cs"/>
          <w:color w:val="000000"/>
          <w:rtl/>
        </w:rPr>
        <w:t>.</w:t>
      </w:r>
    </w:p>
    <w:p w14:paraId="3110BA9C" w14:textId="36DC698D" w:rsidR="00B317D8" w:rsidRDefault="00DD4D40">
      <w:pPr>
        <w:numPr>
          <w:ilvl w:val="0"/>
          <w:numId w:val="32"/>
        </w:numPr>
        <w:pBdr>
          <w:top w:val="nil"/>
          <w:left w:val="nil"/>
          <w:bottom w:val="nil"/>
          <w:right w:val="nil"/>
          <w:between w:val="nil"/>
        </w:pBdr>
        <w:spacing w:after="0"/>
        <w:rPr>
          <w:color w:val="000000"/>
        </w:rPr>
      </w:pPr>
      <w:r>
        <w:rPr>
          <w:color w:val="000000"/>
          <w:rtl/>
        </w:rPr>
        <w:t>עבודת צוות, שותפות, שיתופיות ותקשורת בינאישית</w:t>
      </w:r>
      <w:r w:rsidR="00E53045">
        <w:rPr>
          <w:rFonts w:hint="cs"/>
          <w:color w:val="000000"/>
          <w:rtl/>
        </w:rPr>
        <w:t>.</w:t>
      </w:r>
    </w:p>
    <w:p w14:paraId="3110BA9D" w14:textId="5F4E3C92" w:rsidR="00B317D8" w:rsidRDefault="00DD4D40">
      <w:pPr>
        <w:numPr>
          <w:ilvl w:val="0"/>
          <w:numId w:val="32"/>
        </w:numPr>
        <w:pBdr>
          <w:top w:val="nil"/>
          <w:left w:val="nil"/>
          <w:bottom w:val="nil"/>
          <w:right w:val="nil"/>
          <w:between w:val="nil"/>
        </w:pBdr>
      </w:pPr>
      <w:r>
        <w:rPr>
          <w:color w:val="000000"/>
          <w:rtl/>
        </w:rPr>
        <w:t>פתרון בעיות מורכבות וחשיבה ביקורתית</w:t>
      </w:r>
      <w:r w:rsidR="00E53045">
        <w:rPr>
          <w:rFonts w:hint="cs"/>
          <w:rtl/>
        </w:rPr>
        <w:t>.</w:t>
      </w:r>
    </w:p>
    <w:p w14:paraId="3110BA9E" w14:textId="0762FBCB" w:rsidR="00B317D8" w:rsidRDefault="00DD4D40">
      <w:r>
        <w:rPr>
          <w:rtl/>
        </w:rPr>
        <w:t xml:space="preserve">בהמשך יש לשקול להוסיף את הכשירויות </w:t>
      </w:r>
      <w:r w:rsidR="00E53045">
        <w:rPr>
          <w:rFonts w:hint="cs"/>
          <w:rtl/>
        </w:rPr>
        <w:t>ש</w:t>
      </w:r>
      <w:r>
        <w:rPr>
          <w:rtl/>
        </w:rPr>
        <w:t>להלן:</w:t>
      </w:r>
    </w:p>
    <w:p w14:paraId="3110BA9F" w14:textId="55FAA873" w:rsidR="00B317D8" w:rsidRDefault="00DD4D40">
      <w:pPr>
        <w:numPr>
          <w:ilvl w:val="0"/>
          <w:numId w:val="32"/>
        </w:numPr>
        <w:pBdr>
          <w:top w:val="nil"/>
          <w:left w:val="nil"/>
          <w:bottom w:val="nil"/>
          <w:right w:val="nil"/>
          <w:between w:val="nil"/>
        </w:pBdr>
        <w:spacing w:after="0"/>
        <w:rPr>
          <w:color w:val="000000"/>
        </w:rPr>
      </w:pPr>
      <w:r>
        <w:rPr>
          <w:color w:val="000000"/>
          <w:rtl/>
        </w:rPr>
        <w:t>חשיבה יזמית</w:t>
      </w:r>
      <w:r w:rsidR="004D0094">
        <w:rPr>
          <w:rFonts w:hint="cs"/>
          <w:color w:val="000000"/>
          <w:rtl/>
        </w:rPr>
        <w:t>.</w:t>
      </w:r>
    </w:p>
    <w:p w14:paraId="3110BAA0" w14:textId="346F61F3" w:rsidR="00B317D8" w:rsidRDefault="00DD4D40">
      <w:pPr>
        <w:numPr>
          <w:ilvl w:val="0"/>
          <w:numId w:val="32"/>
        </w:numPr>
        <w:pBdr>
          <w:top w:val="nil"/>
          <w:left w:val="nil"/>
          <w:bottom w:val="nil"/>
          <w:right w:val="nil"/>
          <w:between w:val="nil"/>
        </w:pBdr>
        <w:spacing w:after="0"/>
        <w:rPr>
          <w:color w:val="000000"/>
        </w:rPr>
      </w:pPr>
      <w:r>
        <w:rPr>
          <w:color w:val="000000"/>
          <w:rtl/>
        </w:rPr>
        <w:t>חשיבה יצירתית</w:t>
      </w:r>
      <w:r w:rsidR="004D0094">
        <w:rPr>
          <w:rFonts w:hint="cs"/>
          <w:color w:val="000000"/>
          <w:rtl/>
        </w:rPr>
        <w:t>.</w:t>
      </w:r>
    </w:p>
    <w:p w14:paraId="3110BAA1" w14:textId="57CB31A4" w:rsidR="00B317D8" w:rsidRDefault="00DD4D40">
      <w:pPr>
        <w:numPr>
          <w:ilvl w:val="0"/>
          <w:numId w:val="32"/>
        </w:numPr>
        <w:pBdr>
          <w:top w:val="nil"/>
          <w:left w:val="nil"/>
          <w:bottom w:val="nil"/>
          <w:right w:val="nil"/>
          <w:between w:val="nil"/>
        </w:pBdr>
        <w:spacing w:after="0"/>
        <w:rPr>
          <w:color w:val="000000"/>
        </w:rPr>
      </w:pPr>
      <w:r>
        <w:rPr>
          <w:color w:val="000000"/>
          <w:rtl/>
        </w:rPr>
        <w:t>חשיבה חישובית</w:t>
      </w:r>
      <w:r w:rsidR="004D0094">
        <w:rPr>
          <w:rFonts w:hint="cs"/>
          <w:color w:val="000000"/>
          <w:rtl/>
        </w:rPr>
        <w:t>.</w:t>
      </w:r>
    </w:p>
    <w:p w14:paraId="3110BAA2" w14:textId="19E2214B" w:rsidR="00B317D8" w:rsidRDefault="00DD4D40">
      <w:pPr>
        <w:numPr>
          <w:ilvl w:val="0"/>
          <w:numId w:val="32"/>
        </w:numPr>
        <w:pBdr>
          <w:top w:val="nil"/>
          <w:left w:val="nil"/>
          <w:bottom w:val="nil"/>
          <w:right w:val="nil"/>
          <w:between w:val="nil"/>
        </w:pBdr>
        <w:spacing w:after="0"/>
        <w:rPr>
          <w:color w:val="000000"/>
        </w:rPr>
      </w:pPr>
      <w:r>
        <w:rPr>
          <w:color w:val="000000"/>
          <w:rtl/>
        </w:rPr>
        <w:t>חשיבה מערכתית (כולל הממשקים שבין תת המערכות)</w:t>
      </w:r>
      <w:r w:rsidR="004D0094">
        <w:rPr>
          <w:rFonts w:hint="cs"/>
          <w:color w:val="000000"/>
          <w:rtl/>
        </w:rPr>
        <w:t>.</w:t>
      </w:r>
    </w:p>
    <w:p w14:paraId="3110BAA3" w14:textId="6BEC710F" w:rsidR="00B317D8" w:rsidRDefault="00DD4D40">
      <w:pPr>
        <w:numPr>
          <w:ilvl w:val="0"/>
          <w:numId w:val="32"/>
        </w:numPr>
        <w:pBdr>
          <w:top w:val="nil"/>
          <w:left w:val="nil"/>
          <w:bottom w:val="nil"/>
          <w:right w:val="nil"/>
          <w:between w:val="nil"/>
        </w:pBdr>
      </w:pPr>
      <w:r>
        <w:rPr>
          <w:color w:val="000000"/>
          <w:rtl/>
        </w:rPr>
        <w:t>חשיבה גלובאלית</w:t>
      </w:r>
      <w:r w:rsidR="004D0094">
        <w:rPr>
          <w:rFonts w:hint="cs"/>
          <w:rtl/>
        </w:rPr>
        <w:t>.</w:t>
      </w:r>
    </w:p>
    <w:p w14:paraId="3110BAA4" w14:textId="77777777" w:rsidR="00B317D8" w:rsidRDefault="00DD4D40">
      <w:r>
        <w:rPr>
          <w:rtl/>
        </w:rPr>
        <w:t>כבר היום לבינה המלאכותית היוצרת (</w:t>
      </w:r>
      <w:r>
        <w:t>Generative Artificial Intelligence</w:t>
      </w:r>
      <w:r>
        <w:rPr>
          <w:rtl/>
        </w:rPr>
        <w:t>) ישנה השפעה רבה על החיים בכלל, ועל מערכת החינוך בפרט. הצוות ממליץ לבחון את השפעתה על מרכיבי הכישורים, על שיטות הוראה ולמידה, ועל דרכי המדידה והערכה, וכן את שילובה ככשירות דיסציפלינארית העומדת בפני עצמה.</w:t>
      </w:r>
    </w:p>
    <w:p w14:paraId="3110BAA5" w14:textId="77777777" w:rsidR="00B317D8" w:rsidRDefault="00DD4D40">
      <w:r>
        <w:rPr>
          <w:rtl/>
        </w:rPr>
        <w:t>הצוות ממליץ לשלב בהקניית הכשירויות עמדות של:</w:t>
      </w:r>
    </w:p>
    <w:p w14:paraId="3110BAA6" w14:textId="77777777" w:rsidR="00B317D8" w:rsidRDefault="00DD4D40">
      <w:pPr>
        <w:numPr>
          <w:ilvl w:val="0"/>
          <w:numId w:val="33"/>
        </w:numPr>
        <w:pBdr>
          <w:top w:val="nil"/>
          <w:left w:val="nil"/>
          <w:bottom w:val="nil"/>
          <w:right w:val="nil"/>
          <w:between w:val="nil"/>
        </w:pBdr>
        <w:spacing w:after="0"/>
        <w:rPr>
          <w:color w:val="000000"/>
        </w:rPr>
      </w:pPr>
      <w:r>
        <w:rPr>
          <w:color w:val="000000"/>
          <w:rtl/>
        </w:rPr>
        <w:t>התמודדות עם כשלון, פיתוח חוסן רגשי ונחישות (</w:t>
      </w:r>
      <w:r>
        <w:rPr>
          <w:color w:val="000000"/>
        </w:rPr>
        <w:t>GRIT</w:t>
      </w:r>
      <w:r>
        <w:rPr>
          <w:color w:val="000000"/>
          <w:rtl/>
        </w:rPr>
        <w:t>).</w:t>
      </w:r>
    </w:p>
    <w:p w14:paraId="3110BAA7" w14:textId="77777777" w:rsidR="00B317D8" w:rsidRDefault="00DD4D40">
      <w:pPr>
        <w:numPr>
          <w:ilvl w:val="0"/>
          <w:numId w:val="33"/>
        </w:numPr>
        <w:pBdr>
          <w:top w:val="nil"/>
          <w:left w:val="nil"/>
          <w:bottom w:val="nil"/>
          <w:right w:val="nil"/>
          <w:between w:val="nil"/>
        </w:pBdr>
        <w:spacing w:after="0"/>
        <w:rPr>
          <w:color w:val="000000"/>
        </w:rPr>
      </w:pPr>
      <w:r>
        <w:rPr>
          <w:color w:val="000000"/>
          <w:rtl/>
        </w:rPr>
        <w:t>אתיקה, תקנים ורגולציה עם שיקולים חברתיים, תרבותיים וסביבתיים.</w:t>
      </w:r>
    </w:p>
    <w:p w14:paraId="3110BAA8" w14:textId="77777777" w:rsidR="00B317D8" w:rsidRDefault="00DD4D40">
      <w:pPr>
        <w:numPr>
          <w:ilvl w:val="0"/>
          <w:numId w:val="33"/>
        </w:numPr>
        <w:pBdr>
          <w:top w:val="nil"/>
          <w:left w:val="nil"/>
          <w:bottom w:val="nil"/>
          <w:right w:val="nil"/>
          <w:between w:val="nil"/>
        </w:pBdr>
      </w:pPr>
      <w:r>
        <w:rPr>
          <w:color w:val="000000"/>
          <w:rtl/>
        </w:rPr>
        <w:t>טיפוח סקרנות מתמדת, שאלת שאלות, והתמודדות עם שינויים מואצים במצבים של אי ודאות.</w:t>
      </w:r>
    </w:p>
    <w:p w14:paraId="3110BAA9" w14:textId="77777777" w:rsidR="00B317D8" w:rsidRDefault="00DD4D40">
      <w:pPr>
        <w:pStyle w:val="Heading3"/>
      </w:pPr>
      <w:bookmarkStart w:id="40" w:name="_Toc177659502"/>
      <w:r>
        <w:rPr>
          <w:rtl/>
        </w:rPr>
        <w:t>פדגוגיה של למידה, הוראה והערכה</w:t>
      </w:r>
      <w:bookmarkEnd w:id="40"/>
    </w:p>
    <w:p w14:paraId="3110BAAA" w14:textId="77777777" w:rsidR="00B317D8" w:rsidRDefault="00DD4D40">
      <w:r>
        <w:rPr>
          <w:rtl/>
        </w:rPr>
        <w:t>הקניה יעילה של כשירויות דורשת התאמה של שיטות, כלי הוראה, וסביבות לימוד, כמו גם פיתוח של שיטות למדידה ולהערכה של הכשירויות של התלמידים.</w:t>
      </w:r>
    </w:p>
    <w:p w14:paraId="3110BAAB" w14:textId="1549430D" w:rsidR="00B317D8" w:rsidRDefault="00DD4D40">
      <w:r>
        <w:rPr>
          <w:rtl/>
        </w:rPr>
        <w:t>היבט אחד של השינויים הנדרשים</w:t>
      </w:r>
      <w:r w:rsidR="00E7716B">
        <w:rPr>
          <w:rFonts w:hint="cs"/>
          <w:rtl/>
        </w:rPr>
        <w:t>,</w:t>
      </w:r>
      <w:r>
        <w:rPr>
          <w:rtl/>
        </w:rPr>
        <w:t xml:space="preserve"> הוא החשיבות של הקניה של כשירויות בהקשר ישיר ומעמיק לתוכניות הלימודים בתכני הלימוד של המגמות והמקצועות הספציפיים, ולא כנושא רוחבי ללא יישום תכני. זאת מאחר שלתלמידים ישנו קושי ב"העברה" של מיומנויות בין נושאים שונים.</w:t>
      </w:r>
    </w:p>
    <w:p w14:paraId="3110BAAC" w14:textId="2E2E495B" w:rsidR="00B317D8" w:rsidRDefault="00DD4D40">
      <w:r>
        <w:rPr>
          <w:rtl/>
        </w:rPr>
        <w:t xml:space="preserve">היבט נוסף הינו סביבות ההוראה, הלמידה, וההתנסות בחינוך הטכנולוגי. בכדי לאפשר הקניית כשירויות, יש צורך בסביבות למידה המשלימות את כיתת הלימוד הרגילה. סביבות כמו סדנא, </w:t>
      </w:r>
      <w:r>
        <w:lastRenderedPageBreak/>
        <w:t>makers</w:t>
      </w:r>
      <w:r>
        <w:rPr>
          <w:rtl/>
        </w:rPr>
        <w:t>, מעבדה ומרחבי למידה אחרים בבתי הספר (מסדרונות חווייתיים, חצר פעילה ועוד) ומחוצה להם (מקומות תעסוקה, מרכזי מו"פ באקדמיה ובתעשייה)</w:t>
      </w:r>
      <w:r w:rsidR="00B40565">
        <w:rPr>
          <w:rFonts w:hint="cs"/>
          <w:rtl/>
        </w:rPr>
        <w:t>,</w:t>
      </w:r>
      <w:r>
        <w:rPr>
          <w:rtl/>
        </w:rPr>
        <w:t xml:space="preserve"> מאפשרים לצוות החינוך להשתמש במגוון של מתודולוגיות לטיפוח הכשירויות. כמו כן, יש ליישם שיטת לימוד בה המורה משמש כמנחה בתהליך ו</w:t>
      </w:r>
      <w:r w:rsidR="00444012">
        <w:rPr>
          <w:rFonts w:hint="cs"/>
          <w:rtl/>
        </w:rPr>
        <w:t>כ</w:t>
      </w:r>
      <w:r>
        <w:rPr>
          <w:rtl/>
        </w:rPr>
        <w:t xml:space="preserve">מדריך פדגוגי, ויצירה של קהילת למידה משותפת, למורות, למורים, לתלמידות ולתלמידים. </w:t>
      </w:r>
    </w:p>
    <w:p w14:paraId="3110BAAD" w14:textId="77777777" w:rsidR="00B317D8" w:rsidRDefault="00DD4D40">
      <w:r>
        <w:rPr>
          <w:rtl/>
        </w:rPr>
        <w:t>ישנה חשיבות רבה להתאמה של שיטות וכלי ההוראה לדורות השונים של התלמידות והתלמידים במערכת החינוך (אלפא ובטא), ונדרשת פתיחות וגמישות של צוותי החינוך והתלמידים לשינויים תכופים בסביבה של אי ודאות.</w:t>
      </w:r>
    </w:p>
    <w:p w14:paraId="3110BAAE" w14:textId="77777777" w:rsidR="00B317D8" w:rsidRDefault="00DD4D40">
      <w:r>
        <w:rPr>
          <w:rtl/>
        </w:rPr>
        <w:t xml:space="preserve">יש לציין, שכדי לאפשר למורות ולמורים זמן ואורך רוח לטפח ולהעריך את המיומנויות יש לשקול צמצום מסוים של תכני הלימוד הנדרשים להילמד בכיתה והעברתם לנושאים ללימוד עצמי או קבוצתי בבית. </w:t>
      </w:r>
    </w:p>
    <w:p w14:paraId="3110BAAF" w14:textId="05D87296" w:rsidR="00B317D8" w:rsidRDefault="00DD4D40">
      <w:pPr>
        <w:rPr>
          <w:rtl/>
        </w:rPr>
      </w:pPr>
      <w:r>
        <w:rPr>
          <w:rtl/>
        </w:rPr>
        <w:t>נושא המדידה והערכה של הכשירויות הינו בעל חשיבות רבה. היכולת לעקוב אחר ההתפתחות של יכולות התלמידים ושיקוף המיומנויות שלהם בתעודות הערכה לאומיות (כמו בגרות ומיצ״ב)</w:t>
      </w:r>
      <w:r w:rsidR="00597322">
        <w:rPr>
          <w:rFonts w:hint="cs"/>
          <w:rtl/>
        </w:rPr>
        <w:t>,</w:t>
      </w:r>
      <w:r>
        <w:rPr>
          <w:rtl/>
        </w:rPr>
        <w:t xml:space="preserve"> הינם קריטיים להצלחתם. לכן, יש לפתח את כלי הערכה ומדידה (על בסיס דיווח עצמי, דיווח עמיתים, מחווני צפיה של מורים, מורים עמיתים וכו') על ידי קהילות/מרכזי המורים בתחומי הדעת השונים. כלים אלה צריכים להיבחן אל מול סטנדרטים פסיכומטריים של תוקף, מהימנות והוגנות (על ידי מוסדות וארגונים כמו: מאל"ו, ראמ״ה, מכון סאלד או מוסד אחר). בנוסף, הצוות ממליץ על הכנסה בהדרגה של הערכה ומדידה של המיומנויות בבחינות הבגרות בהערכה בית ספרית (30%) או במבחן (70%) או בשניהם, כבר בשלבים הראשונים של הקניית המיומנויות.</w:t>
      </w:r>
    </w:p>
    <w:p w14:paraId="341A5B49" w14:textId="77777777" w:rsidR="00B662B2" w:rsidRPr="00B662B2" w:rsidRDefault="00B662B2" w:rsidP="00B662B2">
      <w:pPr>
        <w:spacing w:after="0"/>
        <w:rPr>
          <w:rStyle w:val="IntenseEmphasis"/>
          <w:rtl/>
          <w:lang w:bidi="he"/>
        </w:rPr>
      </w:pPr>
      <w:r w:rsidRPr="00B662B2">
        <w:rPr>
          <w:rStyle w:val="IntenseEmphasis"/>
          <w:rtl/>
          <w:lang w:bidi="he"/>
        </w:rPr>
        <w:t>המלצות לשנת תשפ"ה:</w:t>
      </w:r>
    </w:p>
    <w:p w14:paraId="722CCA12" w14:textId="77777777" w:rsidR="00B662B2" w:rsidRPr="00B662B2" w:rsidRDefault="00B662B2" w:rsidP="00B662B2">
      <w:pPr>
        <w:spacing w:after="0"/>
        <w:rPr>
          <w:rtl/>
          <w:lang w:bidi="he"/>
        </w:rPr>
      </w:pPr>
      <w:r w:rsidRPr="00B662B2">
        <w:rPr>
          <w:rtl/>
          <w:lang w:bidi="he"/>
        </w:rPr>
        <w:t>4.1 הרחבה משמעותית של התוכנית הלאומית "ממשק המיומנויות ב-</w:t>
      </w:r>
      <w:r w:rsidRPr="00B662B2">
        <w:rPr>
          <w:lang w:bidi="he"/>
        </w:rPr>
        <w:t>STEM</w:t>
      </w:r>
      <w:r w:rsidRPr="00B662B2">
        <w:rPr>
          <w:rtl/>
          <w:lang w:bidi="he"/>
        </w:rPr>
        <w:t xml:space="preserve">" לטובת הקניה של שלוש הכשירויות הראשונות בחינוך הטכנולוגי. </w:t>
      </w:r>
    </w:p>
    <w:p w14:paraId="3B510A7A" w14:textId="77777777" w:rsidR="00B662B2" w:rsidRPr="00B662B2" w:rsidRDefault="00B662B2" w:rsidP="00B662B2">
      <w:pPr>
        <w:spacing w:after="0"/>
        <w:rPr>
          <w:rtl/>
          <w:lang w:bidi="he"/>
        </w:rPr>
      </w:pPr>
      <w:r w:rsidRPr="00B662B2">
        <w:rPr>
          <w:rtl/>
          <w:lang w:bidi="he"/>
        </w:rPr>
        <w:t>4.2 קידום הכשרה של מורות ומורי החינוך הטכנולוגי להקניה של מיומנויות.</w:t>
      </w:r>
    </w:p>
    <w:p w14:paraId="2F0BC090" w14:textId="0592C87C" w:rsidR="00B662B2" w:rsidRPr="00B662B2" w:rsidRDefault="00B662B2" w:rsidP="00B662B2">
      <w:pPr>
        <w:spacing w:after="0"/>
        <w:rPr>
          <w:rtl/>
          <w:lang w:bidi="he"/>
        </w:rPr>
      </w:pPr>
      <w:r w:rsidRPr="00B662B2">
        <w:rPr>
          <w:rtl/>
          <w:lang w:bidi="he"/>
        </w:rPr>
        <w:t>4.3 יצירת סל ערכים ועמדות שיעמוד לרשות המורה. הסל יקבע בהתאם לערכים אוניברסאליים המתאימים לכלל המגזרים והאוכלוסיות בחינוך הטכנולוגי.</w:t>
      </w:r>
    </w:p>
    <w:p w14:paraId="70E730C5" w14:textId="4AD5C668" w:rsidR="00B662B2" w:rsidRPr="00B662B2" w:rsidRDefault="00B662B2" w:rsidP="00B662B2">
      <w:pPr>
        <w:spacing w:after="0"/>
        <w:rPr>
          <w:rtl/>
          <w:lang w:bidi="he"/>
        </w:rPr>
      </w:pPr>
      <w:r w:rsidRPr="00B662B2">
        <w:rPr>
          <w:rtl/>
          <w:lang w:bidi="he"/>
        </w:rPr>
        <w:t>4.4קידום תוכנית לשם ניסוי ללמידת מיומנויות בלמידה עצמית</w:t>
      </w:r>
      <w:r w:rsidR="00D04546">
        <w:rPr>
          <w:rFonts w:hint="cs"/>
          <w:rtl/>
          <w:lang w:bidi="he"/>
        </w:rPr>
        <w:t>,</w:t>
      </w:r>
      <w:r w:rsidRPr="00B662B2">
        <w:rPr>
          <w:rtl/>
          <w:lang w:bidi="he"/>
        </w:rPr>
        <w:t xml:space="preserve"> בעזרת פלטפורמות וטכנולוגיות שונות.</w:t>
      </w:r>
    </w:p>
    <w:p w14:paraId="7046FB50" w14:textId="77777777" w:rsidR="00B662B2" w:rsidRPr="00B662B2" w:rsidRDefault="00B662B2" w:rsidP="00B662B2">
      <w:pPr>
        <w:spacing w:after="0"/>
        <w:rPr>
          <w:rtl/>
          <w:lang w:bidi="he"/>
        </w:rPr>
      </w:pPr>
      <w:r w:rsidRPr="00B662B2">
        <w:rPr>
          <w:rtl/>
          <w:lang w:bidi="he"/>
        </w:rPr>
        <w:t xml:space="preserve">4.5 יצירת סל של חומרי לימוד וכלי הוראה להקניית כשירויות בהקשר נושאי. </w:t>
      </w:r>
    </w:p>
    <w:p w14:paraId="6E240EBE" w14:textId="77777777" w:rsidR="00B662B2" w:rsidRPr="00B662B2" w:rsidRDefault="00B662B2" w:rsidP="00B662B2">
      <w:pPr>
        <w:spacing w:after="0"/>
        <w:rPr>
          <w:rtl/>
          <w:lang w:bidi="he"/>
        </w:rPr>
      </w:pPr>
      <w:r w:rsidRPr="00B662B2">
        <w:rPr>
          <w:rtl/>
          <w:lang w:bidi="he"/>
        </w:rPr>
        <w:t>4.6 הכנת כלים להערכה של מיומנויות התלמידים.</w:t>
      </w:r>
    </w:p>
    <w:p w14:paraId="78567167" w14:textId="77777777" w:rsidR="00B662B2" w:rsidRPr="00B662B2" w:rsidRDefault="00B662B2" w:rsidP="00B662B2">
      <w:pPr>
        <w:spacing w:after="0"/>
        <w:rPr>
          <w:rtl/>
          <w:lang w:bidi="he"/>
        </w:rPr>
      </w:pPr>
      <w:r w:rsidRPr="00B662B2">
        <w:rPr>
          <w:rtl/>
          <w:lang w:bidi="he"/>
        </w:rPr>
        <w:t>4.7 היערכות לשיקוף מיומנויות וערכי התלמידים כחלק מתעודות הערכה לאומיות כמו בגרות ומיצ"ב.</w:t>
      </w:r>
    </w:p>
    <w:p w14:paraId="2749694A" w14:textId="77777777" w:rsidR="00B662B2" w:rsidRPr="00B662B2" w:rsidRDefault="00B662B2" w:rsidP="00B662B2">
      <w:pPr>
        <w:spacing w:after="0"/>
        <w:rPr>
          <w:rtl/>
          <w:lang w:bidi="he"/>
        </w:rPr>
      </w:pPr>
      <w:r w:rsidRPr="00B662B2">
        <w:rPr>
          <w:rtl/>
          <w:lang w:bidi="he"/>
        </w:rPr>
        <w:t>4.8 יש לבחון את נושא הקניית כשירויות בשלבי הגיל השונים מגן הילדים, ביה״ס היסודי, חטיבת הביניים והחטיבה העליונה של ביה״ס התיכון.</w:t>
      </w:r>
    </w:p>
    <w:p w14:paraId="35EF2BF5" w14:textId="0316EF16" w:rsidR="00B662B2" w:rsidRDefault="00B662B2" w:rsidP="00B662B2">
      <w:pPr>
        <w:rPr>
          <w:lang w:bidi="he"/>
        </w:rPr>
      </w:pPr>
      <w:r w:rsidRPr="00B662B2">
        <w:rPr>
          <w:rtl/>
          <w:lang w:bidi="he"/>
        </w:rPr>
        <w:t>4.9 צמצום החומר הנלמד בכיתה לטובת הקניית כשירויות.</w:t>
      </w:r>
    </w:p>
    <w:p w14:paraId="3110BAB0" w14:textId="77777777" w:rsidR="00B317D8" w:rsidRDefault="00DD4D40">
      <w:pPr>
        <w:pStyle w:val="Heading2"/>
      </w:pPr>
      <w:bookmarkStart w:id="41" w:name="_Toc177659503"/>
      <w:r>
        <w:rPr>
          <w:rtl/>
        </w:rPr>
        <w:lastRenderedPageBreak/>
        <w:t>5. מניפת ההסמכות</w:t>
      </w:r>
      <w:bookmarkEnd w:id="41"/>
    </w:p>
    <w:p w14:paraId="3110BAB1" w14:textId="77777777" w:rsidR="00B317D8" w:rsidRDefault="00DD4D40">
      <w:pPr>
        <w:pStyle w:val="Heading3"/>
      </w:pPr>
      <w:bookmarkStart w:id="42" w:name="_Toc177659504"/>
      <w:r>
        <w:rPr>
          <w:rtl/>
        </w:rPr>
        <w:t>המצב הקיים ואתגרים</w:t>
      </w:r>
      <w:bookmarkEnd w:id="42"/>
    </w:p>
    <w:p w14:paraId="3110BAB2" w14:textId="03B38355" w:rsidR="00B317D8" w:rsidRDefault="00DD4D40">
      <w:r>
        <w:rPr>
          <w:rtl/>
        </w:rPr>
        <w:t>נושא תעודות ההסמכה במדינת ישראל הינו נושא סבוך וישנו אתגר משמעותי לפצחו. הסיבה לכך הינה שישנם מספר גורמי ממשל המנפיקים תעודות הסמכה לסיווג מקצועי, במקביל, במגוון תחומים, ומתוקף חוקים ותקנות שונות, בעוד תחו</w:t>
      </w:r>
      <w:r w:rsidR="00CD0D54">
        <w:rPr>
          <w:rFonts w:hint="cs"/>
          <w:rtl/>
        </w:rPr>
        <w:t>מי</w:t>
      </w:r>
      <w:r>
        <w:rPr>
          <w:rtl/>
        </w:rPr>
        <w:t xml:space="preserve">ם אחרים הינם פרוצים ואין בהם הסדרה באשר </w:t>
      </w:r>
      <w:r w:rsidR="00CD0D54">
        <w:rPr>
          <w:rFonts w:hint="cs"/>
          <w:rtl/>
        </w:rPr>
        <w:t>ל</w:t>
      </w:r>
      <w:r>
        <w:rPr>
          <w:rtl/>
        </w:rPr>
        <w:t>הסמכה. לדוגמה, טכנאים והנדסאים מוסמכים מתוקף חוק טכנאים והנדסאים, משרד התחבורה מעניק הסמכות בתחום הרכב ומשרד העבודה מעניק הסמכות בתחום עיצוב השיער. לכן, משרד החינוך נאלץ לעבוד מול מספר רב של גורמים, בעלי אינטרסים שונים, על מנת להעניק הסמכות במסגרת הלימודים בחינוך הטכנולוגי. כיום, בחלק מהמקצועות, יש עבודה משותפת עם הגורמים הרלוונטיים לעדכון החומרים הנלמדים ולקבלת הכרה בהסמכות שנעשות במסגרת משרד החינוך, למשל בתחום התחבורה המתקדמת. לעומת זאת, במקצועות אחרים, ישנם קשיים מול גורמי ההסמכה השונים</w:t>
      </w:r>
      <w:r w:rsidR="00CD0D54">
        <w:rPr>
          <w:rFonts w:hint="cs"/>
          <w:rtl/>
        </w:rPr>
        <w:t>,</w:t>
      </w:r>
      <w:r>
        <w:rPr>
          <w:rtl/>
        </w:rPr>
        <w:t xml:space="preserve"> ולכן תעודות ההסמכה במקצועות אלו לא זוכות להכרה של סיווג מקצועי. לדוגמה, תעודת הסמכה תחת מגמת עיצוב שיער לא מקבילה לסיווג המקצועי שניתן על ידי משרד העבודה. </w:t>
      </w:r>
      <w:r>
        <w:rPr>
          <w:noProof/>
        </w:rPr>
        <mc:AlternateContent>
          <mc:Choice Requires="wps">
            <w:drawing>
              <wp:anchor distT="0" distB="0" distL="114300" distR="114300" simplePos="0" relativeHeight="251664896" behindDoc="0" locked="0" layoutInCell="1" hidden="0" allowOverlap="1" wp14:anchorId="3110BBC1" wp14:editId="3110BBC2">
                <wp:simplePos x="0" y="0"/>
                <wp:positionH relativeFrom="column">
                  <wp:posOffset>1727200</wp:posOffset>
                </wp:positionH>
                <wp:positionV relativeFrom="paragraph">
                  <wp:posOffset>1955800</wp:posOffset>
                </wp:positionV>
                <wp:extent cx="635" cy="12700"/>
                <wp:effectExtent l="0" t="0" r="0" b="0"/>
                <wp:wrapSquare wrapText="bothSides" distT="0" distB="0" distL="114300" distR="114300"/>
                <wp:docPr id="2071401990" name="מלבן 2071401990"/>
                <wp:cNvGraphicFramePr/>
                <a:graphic xmlns:a="http://schemas.openxmlformats.org/drawingml/2006/main">
                  <a:graphicData uri="http://schemas.microsoft.com/office/word/2010/wordprocessingShape">
                    <wps:wsp>
                      <wps:cNvSpPr/>
                      <wps:spPr>
                        <a:xfrm>
                          <a:off x="5345683" y="3773650"/>
                          <a:ext cx="635" cy="12700"/>
                        </a:xfrm>
                        <a:prstGeom prst="rect">
                          <a:avLst/>
                        </a:prstGeom>
                        <a:solidFill>
                          <a:srgbClr val="FFFFFF"/>
                        </a:solidFill>
                        <a:ln>
                          <a:noFill/>
                        </a:ln>
                      </wps:spPr>
                      <wps:txbx>
                        <w:txbxContent>
                          <w:p w14:paraId="3110BC21" w14:textId="77777777" w:rsidR="00B317D8" w:rsidRDefault="00DD4D40">
                            <w:pPr>
                              <w:spacing w:line="275" w:lineRule="auto"/>
                              <w:textDirection w:val="btLr"/>
                            </w:pPr>
                            <w:r>
                              <w:rPr>
                                <w:color w:val="000000"/>
                              </w:rPr>
                              <w:t xml:space="preserve">איור  SEQ איור \* ARABIC </w:t>
                            </w:r>
                            <w:r>
                              <w:rPr>
                                <w:color w:val="000000"/>
                              </w:rPr>
                              <w:t>9 - מודל ההסמכות: ממצוי לרצוי, ע"ב אסטרטגיית האוקיינוס הכחול מאת קים ומאובורן: אדום מייצג את הקיים וכחול את הלא קיים, קרי, מצוי ורצוי</w:t>
                            </w:r>
                          </w:p>
                        </w:txbxContent>
                      </wps:txbx>
                      <wps:bodyPr spcFirstLastPara="1" wrap="square" lIns="88900" tIns="38100" rIns="88900" bIns="38100" anchor="t" anchorCtr="0">
                        <a:noAutofit/>
                      </wps:bodyPr>
                    </wps:wsp>
                  </a:graphicData>
                </a:graphic>
              </wp:anchor>
            </w:drawing>
          </mc:Choice>
          <mc:Fallback>
            <w:pict>
              <v:rect w14:anchorId="3110BBC1" id="מלבן 2071401990" o:spid="_x0000_s1064" style="position:absolute;left:0;text-align:left;margin-left:136pt;margin-top:154pt;width:.05pt;height: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" stroked="f">
                <v:textbox inset="7pt,3pt,7pt,3pt">
                  <w:txbxContent>
                    <w:p w14:paraId="3110BC21" w14:textId="77777777" w:rsidR="00B317D8" w:rsidRDefault="00DD4D40">
                      <w:pPr>
                        <w:spacing w:line="275" w:lineRule="auto"/>
                        <w:textDirection w:val="btLr"/>
                      </w:pPr>
                      <w:r>
                        <w:rPr>
                          <w:color w:val="000000"/>
                        </w:rPr>
                        <w:t xml:space="preserve">איור  SEQ איור \* ARABIC 9 - מודל </w:t>
                      </w:r>
                      <w:proofErr w:type="spellStart"/>
                      <w:r>
                        <w:rPr>
                          <w:color w:val="000000"/>
                        </w:rPr>
                        <w:t>ההסמכות</w:t>
                      </w:r>
                      <w:proofErr w:type="spellEnd"/>
                      <w:r>
                        <w:rPr>
                          <w:color w:val="000000"/>
                        </w:rPr>
                        <w:t xml:space="preserve">: ממצוי לרצוי, ע"ב אסטרטגיית האוקיינוס הכחול מאת קים </w:t>
                      </w:r>
                      <w:proofErr w:type="spellStart"/>
                      <w:r>
                        <w:rPr>
                          <w:color w:val="000000"/>
                        </w:rPr>
                        <w:t>ומאובורן</w:t>
                      </w:r>
                      <w:proofErr w:type="spellEnd"/>
                      <w:r>
                        <w:rPr>
                          <w:color w:val="000000"/>
                        </w:rPr>
                        <w:t>: אדום מייצג את הקיים וכחול את הלא קיים, קרי, מצוי ורצוי</w:t>
                      </w:r>
                    </w:p>
                  </w:txbxContent>
                </v:textbox>
                <w10:wrap type="square"/>
              </v:rect>
            </w:pict>
          </mc:Fallback>
        </mc:AlternateContent>
      </w:r>
    </w:p>
    <w:p w14:paraId="3110BAB3" w14:textId="77341985" w:rsidR="00B317D8" w:rsidRDefault="00DD4D40">
      <w:r>
        <w:rPr>
          <w:rtl/>
        </w:rPr>
        <w:t>הלכה למעשה, הדבר מוביל למצב בו תלמיד שנשר מלימודיו והוכשר על ידי משרד העבודה יזכה לסיווג מקצועי המוכר על ידי הגופים הרלוונטיים והמשק, לעומת תלמיד שלמד 12 שנות לימוד ולמד את אותו מקצוע ועבר את אותה הכשרה בבית הספר</w:t>
      </w:r>
      <w:r w:rsidR="00E663EB">
        <w:rPr>
          <w:rFonts w:hint="cs"/>
          <w:rtl/>
        </w:rPr>
        <w:t>,</w:t>
      </w:r>
      <w:r>
        <w:rPr>
          <w:rtl/>
        </w:rPr>
        <w:t xml:space="preserve"> אך לא קיבל תעודת הסמכה מוכרת.</w:t>
      </w:r>
    </w:p>
    <w:p w14:paraId="3110BAB4" w14:textId="77777777" w:rsidR="00B317D8" w:rsidRDefault="00DD4D40">
      <w:pPr>
        <w:pStyle w:val="Heading3"/>
      </w:pPr>
      <w:bookmarkStart w:id="43" w:name="_Toc177659505"/>
      <w:r>
        <w:rPr>
          <w:rtl/>
        </w:rPr>
        <w:t>מודל ההסמכות החדש</w:t>
      </w:r>
      <w:bookmarkEnd w:id="43"/>
      <w:r>
        <w:rPr>
          <w:rtl/>
        </w:rPr>
        <w:t xml:space="preserve"> </w:t>
      </w:r>
    </w:p>
    <w:p w14:paraId="3110BAB5" w14:textId="2DB5A203" w:rsidR="00B317D8" w:rsidRPr="00B662B2" w:rsidRDefault="00DD4D40" w:rsidP="00B662B2">
      <w:pPr>
        <w:rPr>
          <w:rFonts w:asciiTheme="minorHAnsi" w:hAnsiTheme="minorHAnsi"/>
          <w:lang w:val="en-US"/>
        </w:rPr>
      </w:pPr>
      <w:r>
        <w:rPr>
          <w:rtl/>
        </w:rPr>
        <w:t>ישנו מאמץ להתאמת ההסמכות הניתנות בישראל ל-</w:t>
      </w:r>
      <w:r w:rsidR="00B662B2">
        <w:rPr>
          <w:rFonts w:asciiTheme="minorHAnsi" w:hAnsiTheme="minorHAnsi"/>
          <w:lang w:val="en-US"/>
        </w:rPr>
        <w:t>N</w:t>
      </w:r>
      <w:r w:rsidR="00B662B2">
        <w:rPr>
          <w:rFonts w:asciiTheme="minorHAnsi" w:hAnsiTheme="minorHAnsi" w:cstheme="minorBidi"/>
          <w:lang w:val="en-US"/>
        </w:rPr>
        <w:t>QF</w:t>
      </w:r>
      <w:r w:rsidR="00B662B2">
        <w:rPr>
          <w:rFonts w:asciiTheme="minorHAnsi" w:hAnsiTheme="minorHAnsi" w:cstheme="minorBidi" w:hint="cs"/>
          <w:rtl/>
          <w:lang w:val="en-US"/>
        </w:rPr>
        <w:t xml:space="preserve"> (</w:t>
      </w:r>
      <w:r w:rsidR="00B662B2">
        <w:rPr>
          <w:rFonts w:asciiTheme="minorHAnsi" w:hAnsiTheme="minorHAnsi"/>
          <w:lang w:val="en-US"/>
        </w:rPr>
        <w:t>National Qualifications Frameworks</w:t>
      </w:r>
      <w:r w:rsidR="00B662B2">
        <w:rPr>
          <w:rFonts w:hint="cs"/>
          <w:rtl/>
          <w:lang w:val="en-US"/>
        </w:rPr>
        <w:t xml:space="preserve">), </w:t>
      </w:r>
      <w:r w:rsidR="00B662B2">
        <w:rPr>
          <w:rFonts w:hint="cs"/>
          <w:rtl/>
        </w:rPr>
        <w:t xml:space="preserve">שהינה מערכת </w:t>
      </w:r>
      <w:r>
        <w:rPr>
          <w:rtl/>
        </w:rPr>
        <w:t>אסדרת הסמכות בינלאומית. ב-</w:t>
      </w:r>
      <w:r>
        <w:t>NQF</w:t>
      </w:r>
      <w:r>
        <w:rPr>
          <w:rtl/>
        </w:rPr>
        <w:t xml:space="preserve"> קיימות 8 דרגות הסמכה</w:t>
      </w:r>
      <w:r w:rsidR="00E663EB">
        <w:rPr>
          <w:rFonts w:hint="cs"/>
          <w:rtl/>
        </w:rPr>
        <w:t>:</w:t>
      </w:r>
      <w:r>
        <w:rPr>
          <w:rtl/>
        </w:rPr>
        <w:t xml:space="preserve"> דרגות 1-5 הינן להסמכה מקצועית/טכנית ודרגות 6-8 הינן להסמכה אקדמית</w:t>
      </w:r>
      <w:r>
        <w:rPr>
          <w:vertAlign w:val="superscript"/>
        </w:rPr>
        <w:footnoteReference w:id="8"/>
      </w:r>
      <w:r>
        <w:rPr>
          <w:rtl/>
        </w:rPr>
        <w:t>. צוות הועדה הממונה על נושא ההסמכות ממליץ להתאים את סרגל ההסמכות הניתנות על ידי משרד החינוך לסרגל ההסמכות של ה-</w:t>
      </w:r>
      <w:r>
        <w:t>NQF</w:t>
      </w:r>
      <w:r w:rsidR="00601A62">
        <w:rPr>
          <w:rFonts w:hint="cs"/>
          <w:rtl/>
        </w:rPr>
        <w:t>,</w:t>
      </w:r>
      <w:r>
        <w:rPr>
          <w:rtl/>
        </w:rPr>
        <w:t xml:space="preserve"> תוך ניתוח של תוצרי הלמידה על בסיס סרגל של ידע, מיומנויות, אחריות ואוטונומיה.</w:t>
      </w:r>
    </w:p>
    <w:p w14:paraId="77C76A6F" w14:textId="77777777" w:rsidR="008B2C67" w:rsidRDefault="00DD4D40" w:rsidP="008B2C67">
      <w:pPr>
        <w:keepNext/>
        <w:jc w:val="center"/>
      </w:pPr>
      <w:r>
        <w:rPr>
          <w:noProof/>
        </w:rPr>
        <w:drawing>
          <wp:inline distT="0" distB="0" distL="0" distR="0" wp14:anchorId="3110BBC3" wp14:editId="0A18BA93">
            <wp:extent cx="3467299" cy="1619250"/>
            <wp:effectExtent l="0" t="0" r="0" b="0"/>
            <wp:docPr id="2071402010" name="image5.jpg" descr="A diagram of a suitca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diagram of a suitcase&#10;&#10;Description automatically generated"/>
                    <pic:cNvPicPr preferRelativeResize="0"/>
                  </pic:nvPicPr>
                  <pic:blipFill>
                    <a:blip r:embed="rId16"/>
                    <a:srcRect/>
                    <a:stretch>
                      <a:fillRect/>
                    </a:stretch>
                  </pic:blipFill>
                  <pic:spPr>
                    <a:xfrm>
                      <a:off x="0" y="0"/>
                      <a:ext cx="3468678" cy="1619894"/>
                    </a:xfrm>
                    <a:prstGeom prst="rect">
                      <a:avLst/>
                    </a:prstGeom>
                    <a:ln/>
                  </pic:spPr>
                </pic:pic>
              </a:graphicData>
            </a:graphic>
          </wp:inline>
        </w:drawing>
      </w:r>
    </w:p>
    <w:p w14:paraId="3110BAB6" w14:textId="78DCE7EF" w:rsidR="00B317D8" w:rsidRDefault="008B2C67" w:rsidP="008B2C67">
      <w:pPr>
        <w:pStyle w:val="Caption"/>
        <w:jc w:val="cente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8</w:t>
      </w:r>
      <w:r>
        <w:rPr>
          <w:rtl/>
        </w:rPr>
        <w:fldChar w:fldCharType="end"/>
      </w:r>
      <w:r>
        <w:rPr>
          <w:rFonts w:hint="cs"/>
          <w:noProof/>
          <w:rtl/>
        </w:rPr>
        <w:t xml:space="preserve"> - </w:t>
      </w:r>
      <w:r w:rsidRPr="00472FD3">
        <w:rPr>
          <w:rFonts w:hint="eastAsia"/>
          <w:noProof/>
          <w:rtl/>
        </w:rPr>
        <w:t>תקינה</w:t>
      </w:r>
      <w:r w:rsidRPr="00472FD3">
        <w:rPr>
          <w:noProof/>
          <w:rtl/>
        </w:rPr>
        <w:t xml:space="preserve"> </w:t>
      </w:r>
      <w:r w:rsidRPr="00472FD3">
        <w:rPr>
          <w:rFonts w:hint="eastAsia"/>
          <w:noProof/>
          <w:rtl/>
        </w:rPr>
        <w:t>ע</w:t>
      </w:r>
      <w:r w:rsidRPr="00472FD3">
        <w:rPr>
          <w:noProof/>
          <w:rtl/>
        </w:rPr>
        <w:t>"</w:t>
      </w:r>
      <w:r w:rsidRPr="00472FD3">
        <w:rPr>
          <w:rFonts w:hint="eastAsia"/>
          <w:noProof/>
          <w:rtl/>
        </w:rPr>
        <w:t>ב</w:t>
      </w:r>
      <w:r w:rsidRPr="00472FD3">
        <w:rPr>
          <w:noProof/>
          <w:rtl/>
        </w:rPr>
        <w:t xml:space="preserve"> </w:t>
      </w:r>
      <w:r w:rsidRPr="00472FD3">
        <w:rPr>
          <w:rFonts w:hint="eastAsia"/>
          <w:noProof/>
          <w:rtl/>
        </w:rPr>
        <w:t>תוצרי</w:t>
      </w:r>
      <w:r w:rsidRPr="00472FD3">
        <w:rPr>
          <w:noProof/>
          <w:rtl/>
        </w:rPr>
        <w:t xml:space="preserve"> </w:t>
      </w:r>
      <w:r w:rsidRPr="00472FD3">
        <w:rPr>
          <w:rFonts w:hint="eastAsia"/>
          <w:noProof/>
          <w:rtl/>
        </w:rPr>
        <w:t>למידה</w:t>
      </w:r>
      <w:r w:rsidRPr="00472FD3">
        <w:rPr>
          <w:noProof/>
          <w:rtl/>
        </w:rPr>
        <w:t xml:space="preserve"> </w:t>
      </w:r>
      <w:r w:rsidRPr="00472FD3">
        <w:rPr>
          <w:rFonts w:hint="eastAsia"/>
          <w:noProof/>
          <w:rtl/>
        </w:rPr>
        <w:t>בהשראת</w:t>
      </w:r>
      <w:r w:rsidRPr="00472FD3">
        <w:rPr>
          <w:noProof/>
          <w:rtl/>
        </w:rPr>
        <w:t xml:space="preserve"> </w:t>
      </w:r>
      <w:r w:rsidRPr="00472FD3">
        <w:rPr>
          <w:rFonts w:hint="eastAsia"/>
          <w:noProof/>
          <w:rtl/>
        </w:rPr>
        <w:t>רמות</w:t>
      </w:r>
      <w:r w:rsidRPr="00472FD3">
        <w:rPr>
          <w:noProof/>
          <w:rtl/>
        </w:rPr>
        <w:t xml:space="preserve"> 1-5 </w:t>
      </w:r>
      <w:r w:rsidRPr="00472FD3">
        <w:rPr>
          <w:rFonts w:hint="eastAsia"/>
          <w:noProof/>
          <w:rtl/>
        </w:rPr>
        <w:t>של</w:t>
      </w:r>
      <w:r w:rsidRPr="00472FD3">
        <w:rPr>
          <w:noProof/>
          <w:rtl/>
        </w:rPr>
        <w:t xml:space="preserve"> </w:t>
      </w:r>
      <w:r w:rsidRPr="00472FD3">
        <w:rPr>
          <w:rFonts w:hint="eastAsia"/>
          <w:noProof/>
          <w:rtl/>
        </w:rPr>
        <w:t>תקן</w:t>
      </w:r>
      <w:r w:rsidRPr="00472FD3">
        <w:rPr>
          <w:noProof/>
          <w:rtl/>
        </w:rPr>
        <w:t xml:space="preserve"> </w:t>
      </w:r>
      <w:r w:rsidRPr="00472FD3">
        <w:rPr>
          <w:noProof/>
        </w:rPr>
        <w:t>NQF</w:t>
      </w:r>
      <w:r w:rsidRPr="00472FD3">
        <w:rPr>
          <w:noProof/>
          <w:rtl/>
        </w:rPr>
        <w:t xml:space="preserve"> </w:t>
      </w:r>
      <w:r w:rsidRPr="00472FD3">
        <w:rPr>
          <w:rFonts w:hint="eastAsia"/>
          <w:noProof/>
          <w:rtl/>
        </w:rPr>
        <w:t>בינלאומי</w:t>
      </w:r>
    </w:p>
    <w:p w14:paraId="5AB8B045" w14:textId="622CC0E9" w:rsidR="00B662B2" w:rsidRPr="00B662B2" w:rsidRDefault="00B662B2" w:rsidP="00B662B2">
      <w:pPr>
        <w:spacing w:before="240" w:after="0"/>
        <w:rPr>
          <w:rStyle w:val="IntenseEmphasis"/>
          <w:rtl/>
          <w:lang w:bidi="he"/>
        </w:rPr>
      </w:pPr>
      <w:r w:rsidRPr="00B662B2">
        <w:rPr>
          <w:rStyle w:val="IntenseEmphasis"/>
          <w:rtl/>
          <w:lang w:bidi="he"/>
        </w:rPr>
        <w:lastRenderedPageBreak/>
        <w:t>המלצות לשנת תשפ"ה</w:t>
      </w:r>
    </w:p>
    <w:p w14:paraId="7A4F3FC6" w14:textId="77777777" w:rsidR="00B662B2" w:rsidRPr="00B662B2" w:rsidRDefault="00B662B2" w:rsidP="00B662B2">
      <w:pPr>
        <w:spacing w:after="0"/>
        <w:rPr>
          <w:rtl/>
          <w:lang w:bidi="he"/>
        </w:rPr>
      </w:pPr>
      <w:r w:rsidRPr="00B662B2">
        <w:rPr>
          <w:rtl/>
          <w:lang w:bidi="he"/>
        </w:rPr>
        <w:t xml:space="preserve">5.1 תלמידים רבים לא משלימים את ההסמכה שלהם במסגרת המגמות, יש לבחון את הנושא ולגבש המלצות. </w:t>
      </w:r>
    </w:p>
    <w:p w14:paraId="49FAC6FB" w14:textId="77777777" w:rsidR="00B662B2" w:rsidRDefault="00B662B2" w:rsidP="00B662B2">
      <w:pPr>
        <w:spacing w:after="0"/>
        <w:rPr>
          <w:rtl/>
          <w:lang w:bidi="he"/>
        </w:rPr>
      </w:pPr>
      <w:r w:rsidRPr="00B662B2">
        <w:rPr>
          <w:rtl/>
          <w:lang w:bidi="he"/>
        </w:rPr>
        <w:t>5.2 יש ליצור כלי לניתוח תוצרי הלמידה על בסיס סרגל של ידע, מיומנויות, אחריות ואוטונומיה. על הכלי להיות גנרי על מנת שיהיה ניתן להשתמש בו בכלל הענפים ואגפי הגיל.</w:t>
      </w:r>
    </w:p>
    <w:p w14:paraId="4D4E80AC" w14:textId="34B06DDD" w:rsidR="00B662B2" w:rsidRPr="00B662B2" w:rsidRDefault="00B662B2" w:rsidP="00B662B2">
      <w:pPr>
        <w:spacing w:after="0"/>
        <w:rPr>
          <w:rtl/>
          <w:lang w:bidi="he"/>
        </w:rPr>
      </w:pPr>
      <w:r w:rsidRPr="00B662B2">
        <w:rPr>
          <w:rtl/>
          <w:lang w:bidi="he"/>
        </w:rPr>
        <w:t>5.3 יש לקדם התאמת ההסמכות הניתנות על ידי משרד החינוך ל-</w:t>
      </w:r>
      <w:r w:rsidRPr="00B662B2">
        <w:rPr>
          <w:lang w:bidi="he"/>
        </w:rPr>
        <w:t>NQF</w:t>
      </w:r>
      <w:r w:rsidRPr="00B662B2">
        <w:rPr>
          <w:rtl/>
          <w:lang w:bidi="he"/>
        </w:rPr>
        <w:t>.</w:t>
      </w:r>
    </w:p>
    <w:p w14:paraId="59DBF2C1" w14:textId="2AEA223A" w:rsidR="00B662B2" w:rsidRDefault="00B662B2" w:rsidP="008B2C67">
      <w:pPr>
        <w:rPr>
          <w:rtl/>
          <w:lang w:bidi="he"/>
        </w:rPr>
      </w:pPr>
      <w:r w:rsidRPr="00B662B2">
        <w:rPr>
          <w:rtl/>
          <w:lang w:bidi="he"/>
        </w:rPr>
        <w:t xml:space="preserve">5.4 </w:t>
      </w:r>
      <w:r w:rsidR="00C61BA9">
        <w:rPr>
          <w:rFonts w:hint="cs"/>
          <w:rtl/>
          <w:lang w:bidi="he"/>
        </w:rPr>
        <w:t xml:space="preserve">יש להוציא לפועל </w:t>
      </w:r>
      <w:r w:rsidRPr="00B662B2">
        <w:rPr>
          <w:rtl/>
          <w:lang w:bidi="he"/>
        </w:rPr>
        <w:t>תוכנית ניסוי המתמקדת במיקרו הסמכות לתחומים שלא מתאימים ליצור להם התמחות או מגמה.</w:t>
      </w:r>
    </w:p>
    <w:p w14:paraId="3110BAB8" w14:textId="11969B99" w:rsidR="00B317D8" w:rsidRDefault="00DD4D40">
      <w:pPr>
        <w:pStyle w:val="Heading2"/>
      </w:pPr>
      <w:bookmarkStart w:id="44" w:name="_Toc177659506"/>
      <w:r>
        <w:rPr>
          <w:rtl/>
        </w:rPr>
        <w:t>6. חינוך בכלל המגזרים</w:t>
      </w:r>
      <w:bookmarkEnd w:id="44"/>
    </w:p>
    <w:p w14:paraId="3110BAB9" w14:textId="77777777" w:rsidR="00B317D8" w:rsidRDefault="00DD4D40">
      <w:pPr>
        <w:pStyle w:val="Heading3"/>
      </w:pPr>
      <w:bookmarkStart w:id="45" w:name="_Toc177659507"/>
      <w:r>
        <w:rPr>
          <w:rtl/>
        </w:rPr>
        <w:t>אתגרים מרכזיים ומענים נדרשים</w:t>
      </w:r>
      <w:bookmarkEnd w:id="45"/>
    </w:p>
    <w:p w14:paraId="3110BABA" w14:textId="77777777" w:rsidR="00B317D8" w:rsidRDefault="00DD4D40">
      <w:pPr>
        <w:numPr>
          <w:ilvl w:val="0"/>
          <w:numId w:val="21"/>
        </w:numPr>
        <w:pBdr>
          <w:top w:val="nil"/>
          <w:left w:val="nil"/>
          <w:bottom w:val="nil"/>
          <w:right w:val="nil"/>
          <w:between w:val="nil"/>
        </w:pBdr>
        <w:spacing w:after="0"/>
        <w:rPr>
          <w:color w:val="000000"/>
        </w:rPr>
      </w:pPr>
      <w:r>
        <w:rPr>
          <w:color w:val="000000"/>
          <w:rtl/>
        </w:rPr>
        <w:t xml:space="preserve">מיתוג - החינוך הטכנולוגי </w:t>
      </w:r>
      <w:r>
        <w:rPr>
          <w:rtl/>
        </w:rPr>
        <w:t>נ</w:t>
      </w:r>
      <w:r>
        <w:rPr>
          <w:color w:val="000000"/>
          <w:rtl/>
        </w:rPr>
        <w:t>תפס כנחות (למעט בחברה החרדית ביחס לבנות, בחלק מהמקרים). הורים ומנהלים נמנעים משילוב המגמות בבתי הספר ומשילוב תלמידים בהן. סוכני השינוי החשובים ביותר אל מול התלמידות והתלמידים הם מנהלי בתי הספר והורי התלמידים, לכן יש צורך בפעילות משמעותית מולם.</w:t>
      </w:r>
    </w:p>
    <w:p w14:paraId="3110BABB" w14:textId="085ADF47" w:rsidR="00B317D8" w:rsidRDefault="00DD4D40">
      <w:pPr>
        <w:numPr>
          <w:ilvl w:val="0"/>
          <w:numId w:val="21"/>
        </w:numPr>
        <w:pBdr>
          <w:top w:val="nil"/>
          <w:left w:val="nil"/>
          <w:bottom w:val="nil"/>
          <w:right w:val="nil"/>
          <w:between w:val="nil"/>
        </w:pBdr>
        <w:spacing w:after="0"/>
        <w:rPr>
          <w:color w:val="000000"/>
        </w:rPr>
      </w:pPr>
      <w:r>
        <w:rPr>
          <w:color w:val="000000"/>
          <w:rtl/>
        </w:rPr>
        <w:t xml:space="preserve">מגדר – מרבית המגמות בחינוך הטכנולוגי סובלות מתפיסות חברתיות באשר להתאמה או אי התאמה שלהן למגדר מסוים. בפועל, מגמות רבות אינן נמנות על מקצועות בהן יש נשים רבות בשוק העבודה, </w:t>
      </w:r>
      <w:r w:rsidR="009904E6">
        <w:rPr>
          <w:rFonts w:hint="cs"/>
          <w:color w:val="000000"/>
          <w:rtl/>
        </w:rPr>
        <w:t>כ</w:t>
      </w:r>
      <w:r>
        <w:rPr>
          <w:color w:val="000000"/>
          <w:rtl/>
        </w:rPr>
        <w:t>דוגמ</w:t>
      </w:r>
      <w:r w:rsidR="009904E6">
        <w:rPr>
          <w:rFonts w:hint="cs"/>
          <w:color w:val="000000"/>
          <w:rtl/>
        </w:rPr>
        <w:t>ת</w:t>
      </w:r>
      <w:r>
        <w:rPr>
          <w:color w:val="000000"/>
          <w:rtl/>
        </w:rPr>
        <w:t xml:space="preserve"> מכונ</w:t>
      </w:r>
      <w:r w:rsidR="009904E6">
        <w:rPr>
          <w:rFonts w:hint="cs"/>
          <w:color w:val="000000"/>
          <w:rtl/>
        </w:rPr>
        <w:t>א</w:t>
      </w:r>
      <w:r>
        <w:rPr>
          <w:color w:val="000000"/>
          <w:rtl/>
        </w:rPr>
        <w:t>ות רכב או חשמל. הדבר משפיע על הרצון של התלמידים, ובעיקר התלמידות, ללמוד במגמות הללו. כמו כן, במקצועות לכיתות י"ג</w:t>
      </w:r>
      <w:r w:rsidR="009904E6">
        <w:rPr>
          <w:rFonts w:hint="cs"/>
          <w:color w:val="000000"/>
          <w:rtl/>
        </w:rPr>
        <w:t>-</w:t>
      </w:r>
      <w:r>
        <w:rPr>
          <w:color w:val="000000"/>
          <w:rtl/>
        </w:rPr>
        <w:t xml:space="preserve">י"ד, אין כלל מגמות עתירות בנות, והחלוקה המגדרית בין בנים ובנות הלומדים לימודי המשך אינה קרובה לייצוג באוכלוסייה בכלל, ואף לא באוכלוסיית הלומדים מקצועות טכנולוגיים. הטמעת החינוך הטכנולוגי החל מהגיל הרך, בדגש על איפשור מגדרי, צפויה להנגיש מגמות רבות לאוכלוסיות שכיום חוששות מההשתלבות בהן. </w:t>
      </w:r>
    </w:p>
    <w:p w14:paraId="3110BABC" w14:textId="7DDBABCB" w:rsidR="00B317D8" w:rsidRDefault="00DD4D40">
      <w:pPr>
        <w:numPr>
          <w:ilvl w:val="0"/>
          <w:numId w:val="21"/>
        </w:numPr>
        <w:pBdr>
          <w:top w:val="nil"/>
          <w:left w:val="nil"/>
          <w:bottom w:val="nil"/>
          <w:right w:val="nil"/>
          <w:between w:val="nil"/>
        </w:pBdr>
        <w:spacing w:after="0"/>
      </w:pPr>
      <w:r>
        <w:rPr>
          <w:color w:val="000000"/>
          <w:rtl/>
        </w:rPr>
        <w:t xml:space="preserve">מרחב לימודי - ברבות מהאוכלוסיות יש קושי במרחבים פיזיים בבתי הספר, למשל קושי בבינוי בחברה הערבית או מבנים שכורים בחברה החרדית, </w:t>
      </w:r>
      <w:r w:rsidR="0000791C">
        <w:rPr>
          <w:rFonts w:hint="cs"/>
          <w:color w:val="000000"/>
          <w:rtl/>
        </w:rPr>
        <w:t>ו</w:t>
      </w:r>
      <w:r>
        <w:rPr>
          <w:color w:val="000000"/>
          <w:rtl/>
        </w:rPr>
        <w:t>לכן יש לפעול למציאת מענים רוחביים ונקודתיים לצורך זה.</w:t>
      </w:r>
    </w:p>
    <w:p w14:paraId="3110BABD" w14:textId="77777777" w:rsidR="00B317D8" w:rsidRDefault="00DD4D40">
      <w:pPr>
        <w:numPr>
          <w:ilvl w:val="0"/>
          <w:numId w:val="21"/>
        </w:numPr>
        <w:pBdr>
          <w:top w:val="nil"/>
          <w:left w:val="nil"/>
          <w:bottom w:val="nil"/>
          <w:right w:val="nil"/>
          <w:between w:val="nil"/>
        </w:pBdr>
        <w:spacing w:after="0"/>
      </w:pPr>
      <w:r>
        <w:rPr>
          <w:color w:val="000000"/>
          <w:rtl/>
        </w:rPr>
        <w:t>תמונת עתיד – במגזרים רבים ניתן דגש רב לפוטנציאל התעסוקתי של הלימודים התיכוניים. פוטנציאל התעסוקה מושפע מנתונים כמו מגזר, מגדר ואיזור המגורים. יש צורך ביצירת קשר בין החינוך הטכנולוגי לתמונת עתיד תעסוקתית ברורה, כולל אפשרויות תעסוקה ברמה הגבוהה ולא העמלנית, תוך התאמ</w:t>
      </w:r>
      <w:r>
        <w:rPr>
          <w:rtl/>
        </w:rPr>
        <w:t>ת</w:t>
      </w:r>
      <w:r>
        <w:rPr>
          <w:color w:val="000000"/>
          <w:rtl/>
        </w:rPr>
        <w:t xml:space="preserve"> היצע המגמות לאפשרויות התעסוקה באיזורי המגורים.</w:t>
      </w:r>
    </w:p>
    <w:p w14:paraId="3110BABE" w14:textId="77777777" w:rsidR="00B317D8" w:rsidRDefault="00DD4D40">
      <w:pPr>
        <w:numPr>
          <w:ilvl w:val="0"/>
          <w:numId w:val="21"/>
        </w:numPr>
        <w:pBdr>
          <w:top w:val="nil"/>
          <w:left w:val="nil"/>
          <w:bottom w:val="nil"/>
          <w:right w:val="nil"/>
          <w:between w:val="nil"/>
        </w:pBdr>
        <w:spacing w:after="0"/>
      </w:pPr>
      <w:r>
        <w:rPr>
          <w:color w:val="000000"/>
          <w:rtl/>
        </w:rPr>
        <w:t>התאמה מגזרית – התאמת התכנים ורוח הלימוד במגמות לחברות השונות בחברה הישראלית, בדגש על חברות מסורתיות, תאפשר פתיחה של מגמות חדשות במקומות שעד כה מנעו זאת.</w:t>
      </w:r>
    </w:p>
    <w:p w14:paraId="3110BABF" w14:textId="0A7F3D67" w:rsidR="00B317D8" w:rsidRPr="00C61BA9" w:rsidRDefault="00DD4D40">
      <w:pPr>
        <w:numPr>
          <w:ilvl w:val="0"/>
          <w:numId w:val="21"/>
        </w:numPr>
        <w:pBdr>
          <w:top w:val="nil"/>
          <w:left w:val="nil"/>
          <w:bottom w:val="nil"/>
          <w:right w:val="nil"/>
          <w:between w:val="nil"/>
        </w:pBdr>
      </w:pPr>
      <w:r>
        <w:rPr>
          <w:color w:val="000000"/>
          <w:rtl/>
        </w:rPr>
        <w:t xml:space="preserve">שיקולים לפתיחת מגמות – בהחלטה לפתוח מגמה בבית ספר מסוים נלקחים בחשבון משתנים רבים. </w:t>
      </w:r>
      <w:r>
        <w:rPr>
          <w:rtl/>
        </w:rPr>
        <w:t>יש להוסיף</w:t>
      </w:r>
      <w:r>
        <w:rPr>
          <w:color w:val="000000"/>
          <w:rtl/>
        </w:rPr>
        <w:t xml:space="preserve"> שיקולים גיאוגרפיים, מגזריים ומגדריים חשובה על מנת להגדיל את היצע המגמות באזורים מסוימים. למשל, פתיחת מגמות זהות בבתי ספר קרובים אך שייכים לזרמים שונים או מחולקים מגדרית.</w:t>
      </w:r>
    </w:p>
    <w:p w14:paraId="4003C387" w14:textId="420056CC" w:rsidR="00C61BA9" w:rsidRPr="00C61BA9" w:rsidRDefault="00C61BA9" w:rsidP="00C61BA9">
      <w:pPr>
        <w:spacing w:after="0"/>
        <w:rPr>
          <w:rStyle w:val="IntenseEmphasis"/>
          <w:rtl/>
          <w:lang w:bidi="he"/>
        </w:rPr>
      </w:pPr>
      <w:r w:rsidRPr="00C61BA9">
        <w:rPr>
          <w:rStyle w:val="IntenseEmphasis"/>
          <w:rtl/>
          <w:lang w:bidi="he"/>
        </w:rPr>
        <w:t>המלצות לשנת תשפ"ה</w:t>
      </w:r>
    </w:p>
    <w:p w14:paraId="6B70E656" w14:textId="77777777" w:rsidR="00C61BA9" w:rsidRPr="00C61BA9" w:rsidRDefault="00C61BA9" w:rsidP="00C61BA9">
      <w:pPr>
        <w:spacing w:after="0"/>
        <w:rPr>
          <w:rtl/>
          <w:lang w:bidi="he"/>
        </w:rPr>
      </w:pPr>
      <w:r w:rsidRPr="00C61BA9">
        <w:rPr>
          <w:rtl/>
          <w:lang w:bidi="he"/>
        </w:rPr>
        <w:t>6.1 מיפוי חסמים מגדריים ומגזריים, ומציאת מענים מתאימים, לרבות התאמת תכני המגמות ושיטות הלימוד.</w:t>
      </w:r>
    </w:p>
    <w:p w14:paraId="65415857" w14:textId="220EA30F" w:rsidR="00C61BA9" w:rsidRPr="00C61BA9" w:rsidRDefault="00C61BA9" w:rsidP="00C61BA9">
      <w:pPr>
        <w:spacing w:after="0"/>
        <w:rPr>
          <w:rtl/>
          <w:lang w:bidi="he"/>
        </w:rPr>
      </w:pPr>
      <w:r w:rsidRPr="00C61BA9">
        <w:rPr>
          <w:rtl/>
          <w:lang w:bidi="he"/>
        </w:rPr>
        <w:lastRenderedPageBreak/>
        <w:t>6.2 יציאה לדרך עם מיתוג ושיווק מחדש מול התלמידים, ההורים, המנהלים והרשויות המקומיות</w:t>
      </w:r>
      <w:r>
        <w:rPr>
          <w:rFonts w:hint="cs"/>
          <w:rtl/>
          <w:lang w:bidi="he"/>
        </w:rPr>
        <w:t>.</w:t>
      </w:r>
    </w:p>
    <w:p w14:paraId="16E6FF6A" w14:textId="6390B82D" w:rsidR="00C61BA9" w:rsidRPr="00C61BA9" w:rsidRDefault="00C61BA9" w:rsidP="00C61BA9">
      <w:pPr>
        <w:spacing w:after="0"/>
        <w:rPr>
          <w:rtl/>
          <w:lang w:bidi="he"/>
        </w:rPr>
      </w:pPr>
      <w:r w:rsidRPr="00C61BA9">
        <w:rPr>
          <w:rtl/>
          <w:lang w:bidi="he"/>
        </w:rPr>
        <w:t xml:space="preserve">6.3 </w:t>
      </w:r>
      <w:r>
        <w:rPr>
          <w:rFonts w:hint="cs"/>
          <w:rtl/>
          <w:lang w:bidi="he"/>
        </w:rPr>
        <w:t xml:space="preserve">פתיחת </w:t>
      </w:r>
      <w:r w:rsidRPr="00C61BA9">
        <w:rPr>
          <w:rtl/>
          <w:lang w:bidi="he"/>
        </w:rPr>
        <w:t>ת</w:t>
      </w:r>
      <w:r w:rsidR="00EC69B8">
        <w:rPr>
          <w:rFonts w:hint="cs"/>
          <w:rtl/>
          <w:lang w:bidi="he"/>
        </w:rPr>
        <w:t>ו</w:t>
      </w:r>
      <w:r w:rsidRPr="00C61BA9">
        <w:rPr>
          <w:rtl/>
          <w:lang w:bidi="he"/>
        </w:rPr>
        <w:t>כניות העשרה בטכנולוגיה מותאמות מגדר וגיל בגיל הרך.</w:t>
      </w:r>
    </w:p>
    <w:p w14:paraId="36E13803" w14:textId="77777777" w:rsidR="00C61BA9" w:rsidRPr="00C61BA9" w:rsidRDefault="00C61BA9" w:rsidP="00C61BA9">
      <w:pPr>
        <w:spacing w:after="0"/>
        <w:rPr>
          <w:rtl/>
          <w:lang w:bidi="he"/>
        </w:rPr>
      </w:pPr>
      <w:r w:rsidRPr="00C61BA9">
        <w:rPr>
          <w:rtl/>
          <w:lang w:bidi="he"/>
        </w:rPr>
        <w:t>6.4 הכנסת פוטנציאל תעסוקה מקומי לשיקולים בעת החלטה על פתיחת מגמה.</w:t>
      </w:r>
    </w:p>
    <w:p w14:paraId="792E8EE6" w14:textId="47E6DE8D" w:rsidR="00C61BA9" w:rsidRPr="00C61BA9" w:rsidRDefault="00C61BA9" w:rsidP="00C61BA9">
      <w:pPr>
        <w:spacing w:after="0"/>
        <w:rPr>
          <w:rtl/>
          <w:lang w:bidi="he"/>
        </w:rPr>
      </w:pPr>
      <w:r w:rsidRPr="00C61BA9">
        <w:rPr>
          <w:rtl/>
          <w:lang w:bidi="he"/>
        </w:rPr>
        <w:t>6.5 פתיחת מסלולים טכנולוגי</w:t>
      </w:r>
      <w:r w:rsidR="00043BBF">
        <w:rPr>
          <w:rFonts w:hint="cs"/>
          <w:rtl/>
          <w:lang w:bidi="he"/>
        </w:rPr>
        <w:t>י</w:t>
      </w:r>
      <w:r w:rsidRPr="00C61BA9">
        <w:rPr>
          <w:rtl/>
          <w:lang w:bidi="he"/>
        </w:rPr>
        <w:t>ם יוקרתיים לבנות.</w:t>
      </w:r>
    </w:p>
    <w:p w14:paraId="0A2CF628" w14:textId="6FE6C1CE" w:rsidR="00C61BA9" w:rsidRPr="00C61BA9" w:rsidRDefault="00C61BA9" w:rsidP="00C61BA9">
      <w:pPr>
        <w:spacing w:after="0"/>
        <w:rPr>
          <w:rtl/>
          <w:lang w:bidi="he"/>
        </w:rPr>
      </w:pPr>
      <w:r w:rsidRPr="00C61BA9">
        <w:rPr>
          <w:rtl/>
          <w:lang w:bidi="he"/>
        </w:rPr>
        <w:t>6.6 יש לבחון הצלחת המגמות במגדרים ומגזרים מסוימים, על ידי ביצוע ראיונות עם בעלי תפקיד במשרד, לטובת גזירת המלצות להרחבת ההצלחה למגזרים נוספים.</w:t>
      </w:r>
    </w:p>
    <w:p w14:paraId="5FEDB2B6" w14:textId="77777777" w:rsidR="00C61BA9" w:rsidRPr="00C61BA9" w:rsidRDefault="00C61BA9" w:rsidP="00C61BA9">
      <w:pPr>
        <w:spacing w:after="0"/>
        <w:rPr>
          <w:lang w:bidi="he"/>
        </w:rPr>
      </w:pPr>
    </w:p>
    <w:p w14:paraId="3110BAC0" w14:textId="77777777" w:rsidR="00B317D8" w:rsidRDefault="00DD4D40">
      <w:pPr>
        <w:pStyle w:val="Heading2"/>
        <w:spacing w:after="0"/>
      </w:pPr>
      <w:bookmarkStart w:id="46" w:name="_Toc177659508"/>
      <w:r>
        <w:rPr>
          <w:rtl/>
        </w:rPr>
        <w:t>7. הטמעת האסטרטגיה במערכת החינוך</w:t>
      </w:r>
      <w:bookmarkEnd w:id="46"/>
    </w:p>
    <w:p w14:paraId="10247CD7" w14:textId="77777777" w:rsidR="008B2C67" w:rsidRDefault="00DD4D40" w:rsidP="008B2C67">
      <w:pPr>
        <w:keepNext/>
      </w:pPr>
      <w:r>
        <w:rPr>
          <w:noProof/>
        </w:rPr>
        <w:drawing>
          <wp:inline distT="0" distB="0" distL="0" distR="0" wp14:anchorId="3110BBC9" wp14:editId="3110BBCA">
            <wp:extent cx="5660436" cy="2969109"/>
            <wp:effectExtent l="0" t="0" r="0" b="0"/>
            <wp:docPr id="20714020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446" t="640" b="639"/>
                    <a:stretch>
                      <a:fillRect/>
                    </a:stretch>
                  </pic:blipFill>
                  <pic:spPr>
                    <a:xfrm>
                      <a:off x="0" y="0"/>
                      <a:ext cx="5660436" cy="2969109"/>
                    </a:xfrm>
                    <a:prstGeom prst="rect">
                      <a:avLst/>
                    </a:prstGeom>
                    <a:ln/>
                  </pic:spPr>
                </pic:pic>
              </a:graphicData>
            </a:graphic>
          </wp:inline>
        </w:drawing>
      </w:r>
    </w:p>
    <w:p w14:paraId="3110BAC1" w14:textId="7B33DCD3" w:rsidR="00B317D8" w:rsidRDefault="008B2C67" w:rsidP="008B2C67">
      <w:pPr>
        <w:pStyle w:val="Caption"/>
        <w:jc w:val="center"/>
      </w:pPr>
      <w:r>
        <w:rPr>
          <w:rtl/>
        </w:rPr>
        <w:t xml:space="preserve">איור </w:t>
      </w:r>
      <w:r>
        <w:rPr>
          <w:rtl/>
        </w:rPr>
        <w:fldChar w:fldCharType="begin"/>
      </w:r>
      <w:r>
        <w:rPr>
          <w:rtl/>
        </w:rPr>
        <w:instrText xml:space="preserve"> </w:instrText>
      </w:r>
      <w:r>
        <w:instrText>SEQ</w:instrText>
      </w:r>
      <w:r>
        <w:rPr>
          <w:rtl/>
        </w:rPr>
        <w:instrText xml:space="preserve"> איור \* </w:instrText>
      </w:r>
      <w:r>
        <w:instrText>ARABIC</w:instrText>
      </w:r>
      <w:r>
        <w:rPr>
          <w:rtl/>
        </w:rPr>
        <w:instrText xml:space="preserve"> </w:instrText>
      </w:r>
      <w:r>
        <w:rPr>
          <w:rtl/>
        </w:rPr>
        <w:fldChar w:fldCharType="separate"/>
      </w:r>
      <w:r>
        <w:rPr>
          <w:noProof/>
          <w:rtl/>
        </w:rPr>
        <w:t>9</w:t>
      </w:r>
      <w:r>
        <w:rPr>
          <w:rtl/>
        </w:rPr>
        <w:fldChar w:fldCharType="end"/>
      </w:r>
      <w:r>
        <w:rPr>
          <w:rFonts w:hint="cs"/>
          <w:noProof/>
          <w:rtl/>
        </w:rPr>
        <w:t xml:space="preserve"> - </w:t>
      </w:r>
      <w:r w:rsidRPr="00953E21">
        <w:rPr>
          <w:rFonts w:hint="eastAsia"/>
          <w:noProof/>
          <w:rtl/>
        </w:rPr>
        <w:t>בעלי</w:t>
      </w:r>
      <w:r w:rsidRPr="00953E21">
        <w:rPr>
          <w:noProof/>
          <w:rtl/>
        </w:rPr>
        <w:t xml:space="preserve"> </w:t>
      </w:r>
      <w:r w:rsidRPr="00953E21">
        <w:rPr>
          <w:rFonts w:hint="eastAsia"/>
          <w:noProof/>
          <w:rtl/>
        </w:rPr>
        <w:t>העניין</w:t>
      </w:r>
      <w:r w:rsidRPr="00953E21">
        <w:rPr>
          <w:noProof/>
          <w:rtl/>
        </w:rPr>
        <w:t xml:space="preserve"> </w:t>
      </w:r>
      <w:r w:rsidRPr="00953E21">
        <w:rPr>
          <w:rFonts w:hint="eastAsia"/>
          <w:noProof/>
          <w:rtl/>
        </w:rPr>
        <w:t>במערכת</w:t>
      </w:r>
      <w:r w:rsidRPr="00953E21">
        <w:rPr>
          <w:noProof/>
          <w:rtl/>
        </w:rPr>
        <w:t xml:space="preserve"> </w:t>
      </w:r>
      <w:r w:rsidRPr="00953E21">
        <w:rPr>
          <w:rFonts w:hint="eastAsia"/>
          <w:noProof/>
          <w:rtl/>
        </w:rPr>
        <w:t>החינוך</w:t>
      </w:r>
      <w:r w:rsidRPr="00953E21">
        <w:rPr>
          <w:noProof/>
          <w:rtl/>
        </w:rPr>
        <w:t xml:space="preserve"> </w:t>
      </w:r>
      <w:r w:rsidRPr="00953E21">
        <w:rPr>
          <w:rFonts w:hint="eastAsia"/>
          <w:noProof/>
          <w:rtl/>
        </w:rPr>
        <w:t>הטכנולוגי</w:t>
      </w:r>
      <w:r w:rsidRPr="00953E21">
        <w:rPr>
          <w:noProof/>
          <w:rtl/>
        </w:rPr>
        <w:t xml:space="preserve">, </w:t>
      </w:r>
      <w:r w:rsidRPr="00953E21">
        <w:rPr>
          <w:rFonts w:hint="eastAsia"/>
          <w:noProof/>
          <w:rtl/>
        </w:rPr>
        <w:t>על</w:t>
      </w:r>
      <w:r w:rsidRPr="00953E21">
        <w:rPr>
          <w:noProof/>
          <w:rtl/>
        </w:rPr>
        <w:t xml:space="preserve"> </w:t>
      </w:r>
      <w:r w:rsidRPr="00953E21">
        <w:rPr>
          <w:rFonts w:hint="eastAsia"/>
          <w:noProof/>
          <w:rtl/>
        </w:rPr>
        <w:t>פי</w:t>
      </w:r>
      <w:r w:rsidRPr="00953E21">
        <w:rPr>
          <w:noProof/>
          <w:rtl/>
        </w:rPr>
        <w:t xml:space="preserve"> </w:t>
      </w:r>
      <w:r w:rsidRPr="00953E21">
        <w:rPr>
          <w:rFonts w:hint="eastAsia"/>
          <w:noProof/>
          <w:rtl/>
        </w:rPr>
        <w:t>מודל</w:t>
      </w:r>
      <w:r w:rsidRPr="00953E21">
        <w:rPr>
          <w:noProof/>
          <w:rtl/>
        </w:rPr>
        <w:t xml:space="preserve"> </w:t>
      </w:r>
      <w:r w:rsidRPr="00953E21">
        <w:rPr>
          <w:noProof/>
        </w:rPr>
        <w:t>Bryson</w:t>
      </w:r>
    </w:p>
    <w:p w14:paraId="3110BAC3" w14:textId="77777777" w:rsidR="00B317D8" w:rsidRDefault="00DD4D40">
      <w:r>
        <w:rPr>
          <w:rtl/>
        </w:rPr>
        <w:t>אסטרטגיית השינוי נגזרת מתוך יעדי התוכנית והמטרות לטווח הקצר והארוך. מאחר שעדיין לא הוגדרו שלבי היישום של היוזמה והמטרות של כל שלב, התמקדה העבודה בתכנון גנרי של בניית אסטרטגיית שינוי, ובכלל זה נדונו הנושאים הבאים:</w:t>
      </w:r>
    </w:p>
    <w:p w14:paraId="3110BAC4" w14:textId="64DB668E" w:rsidR="00B317D8" w:rsidRDefault="00DD4D40">
      <w:pPr>
        <w:numPr>
          <w:ilvl w:val="0"/>
          <w:numId w:val="7"/>
        </w:numPr>
        <w:pBdr>
          <w:top w:val="nil"/>
          <w:left w:val="nil"/>
          <w:bottom w:val="nil"/>
          <w:right w:val="nil"/>
          <w:between w:val="nil"/>
        </w:pBdr>
        <w:spacing w:after="0"/>
        <w:rPr>
          <w:color w:val="000000"/>
        </w:rPr>
      </w:pPr>
      <w:r>
        <w:rPr>
          <w:color w:val="000000"/>
          <w:rtl/>
        </w:rPr>
        <w:t>ניתוח האקו סיסטם</w:t>
      </w:r>
      <w:r w:rsidR="001317EE">
        <w:rPr>
          <w:rFonts w:hint="cs"/>
          <w:color w:val="000000"/>
          <w:rtl/>
        </w:rPr>
        <w:t>.</w:t>
      </w:r>
    </w:p>
    <w:p w14:paraId="3110BAC5" w14:textId="45504EA8" w:rsidR="00B317D8" w:rsidRDefault="00DD4D40">
      <w:pPr>
        <w:numPr>
          <w:ilvl w:val="0"/>
          <w:numId w:val="7"/>
        </w:numPr>
        <w:pBdr>
          <w:top w:val="nil"/>
          <w:left w:val="nil"/>
          <w:bottom w:val="nil"/>
          <w:right w:val="nil"/>
          <w:between w:val="nil"/>
        </w:pBdr>
        <w:spacing w:after="0"/>
        <w:rPr>
          <w:color w:val="000000"/>
        </w:rPr>
      </w:pPr>
      <w:r>
        <w:rPr>
          <w:color w:val="000000"/>
          <w:rtl/>
        </w:rPr>
        <w:t>מדידה והערכה ככלים מרכזיים בהנעת השינוי ברמות השונות</w:t>
      </w:r>
      <w:r w:rsidR="001317EE">
        <w:rPr>
          <w:rFonts w:hint="cs"/>
          <w:color w:val="000000"/>
          <w:rtl/>
        </w:rPr>
        <w:t>.</w:t>
      </w:r>
    </w:p>
    <w:p w14:paraId="3110BAC6" w14:textId="7D8BF7B0" w:rsidR="00B317D8" w:rsidRDefault="00DD4D40">
      <w:pPr>
        <w:numPr>
          <w:ilvl w:val="0"/>
          <w:numId w:val="7"/>
        </w:numPr>
        <w:pBdr>
          <w:top w:val="nil"/>
          <w:left w:val="nil"/>
          <w:bottom w:val="nil"/>
          <w:right w:val="nil"/>
          <w:between w:val="nil"/>
        </w:pBdr>
        <w:rPr>
          <w:color w:val="000000"/>
        </w:rPr>
      </w:pPr>
      <w:r>
        <w:rPr>
          <w:color w:val="000000"/>
          <w:rtl/>
        </w:rPr>
        <w:t>הגדרת עקרונות מנחים לתכנון פיילוט לטווח הקצר</w:t>
      </w:r>
      <w:r w:rsidR="001317EE">
        <w:rPr>
          <w:rFonts w:hint="cs"/>
          <w:color w:val="000000"/>
          <w:rtl/>
        </w:rPr>
        <w:t>.</w:t>
      </w:r>
    </w:p>
    <w:p w14:paraId="3110BAC7" w14:textId="226034B7" w:rsidR="00B317D8" w:rsidRDefault="00DD4D40">
      <w:r>
        <w:rPr>
          <w:rtl/>
        </w:rPr>
        <w:t>בניתוח האקוסיסטם זוהו כל הגורמים המשפיעים, ובפרט מפמ"ר תחום הדעת. לכל תחום דעת מאפיינים משלו אשר משפיעים על גיוס ההון האנושי, שיתופי פעולה עם התעשייה, רמת תקצוב נדרש ועוד. כדי להשלים את ניתוח האקוסיסטם</w:t>
      </w:r>
      <w:r w:rsidR="001317EE">
        <w:rPr>
          <w:rFonts w:hint="cs"/>
          <w:rtl/>
        </w:rPr>
        <w:t>,</w:t>
      </w:r>
      <w:r>
        <w:rPr>
          <w:rtl/>
        </w:rPr>
        <w:t xml:space="preserve"> נדרש לבחור את תחומי הדעת שבהם יתמקד הפרויקט בטווח הקצר, ומתוך כך לגזור את תוכנית השינוי. יתכן ש</w:t>
      </w:r>
      <w:r w:rsidR="001317EE">
        <w:rPr>
          <w:rFonts w:hint="cs"/>
          <w:rtl/>
        </w:rPr>
        <w:t>י</w:t>
      </w:r>
      <w:r>
        <w:rPr>
          <w:rtl/>
        </w:rPr>
        <w:t>ימצאו בעתיד קווי דמיון בין תחומי הדעת שיאפשרו איחוד פעולות ואיגום משאבים</w:t>
      </w:r>
      <w:r w:rsidR="001317EE">
        <w:rPr>
          <w:rFonts w:hint="cs"/>
          <w:rtl/>
        </w:rPr>
        <w:t>,</w:t>
      </w:r>
      <w:r>
        <w:rPr>
          <w:rtl/>
        </w:rPr>
        <w:t xml:space="preserve"> אבל הניתוח המקדים צריך להיות ממוקד תחום דעת כדי ליצור פתרון שנותן מענה כולל מיטבי.</w:t>
      </w:r>
    </w:p>
    <w:p w14:paraId="69230E28" w14:textId="442774A2" w:rsidR="00E45B39" w:rsidRDefault="00DD4D40">
      <w:pPr>
        <w:rPr>
          <w:rtl/>
        </w:rPr>
      </w:pPr>
      <w:r>
        <w:rPr>
          <w:rtl/>
        </w:rPr>
        <w:t>בתחום המדידה 3 עקרונות:</w:t>
      </w:r>
    </w:p>
    <w:p w14:paraId="3110BAC8" w14:textId="47758620" w:rsidR="00B317D8" w:rsidRPr="004F2592" w:rsidRDefault="00DD4D40" w:rsidP="004F2592">
      <w:pPr>
        <w:numPr>
          <w:ilvl w:val="0"/>
          <w:numId w:val="39"/>
        </w:numPr>
        <w:pBdr>
          <w:top w:val="nil"/>
          <w:left w:val="nil"/>
          <w:bottom w:val="nil"/>
          <w:right w:val="nil"/>
          <w:between w:val="nil"/>
        </w:pBdr>
        <w:spacing w:after="0"/>
        <w:rPr>
          <w:color w:val="000000"/>
        </w:rPr>
      </w:pPr>
      <w:r w:rsidRPr="004F2592">
        <w:rPr>
          <w:color w:val="000000"/>
          <w:rtl/>
        </w:rPr>
        <w:lastRenderedPageBreak/>
        <w:t xml:space="preserve">שימוש במודל </w:t>
      </w:r>
      <w:r w:rsidRPr="004F2592">
        <w:rPr>
          <w:color w:val="000000"/>
        </w:rPr>
        <w:t>balanced scorecard</w:t>
      </w:r>
      <w:r w:rsidRPr="004F2592">
        <w:rPr>
          <w:color w:val="000000"/>
          <w:rtl/>
        </w:rPr>
        <w:t xml:space="preserve"> לבניית אוסף מדדים שמאזן בין הצרכים השונים ובפרט צורכי התלמיד , צורכי ההון האנושי והיעילות הכללית של התהליך. </w:t>
      </w:r>
    </w:p>
    <w:p w14:paraId="3110BAC9" w14:textId="28C23238" w:rsidR="00B317D8" w:rsidRPr="004F2592" w:rsidRDefault="00DD4D40" w:rsidP="004F2592">
      <w:pPr>
        <w:numPr>
          <w:ilvl w:val="0"/>
          <w:numId w:val="39"/>
        </w:numPr>
        <w:pBdr>
          <w:top w:val="nil"/>
          <w:left w:val="nil"/>
          <w:bottom w:val="nil"/>
          <w:right w:val="nil"/>
          <w:between w:val="nil"/>
        </w:pBdr>
        <w:spacing w:after="0"/>
        <w:rPr>
          <w:color w:val="000000"/>
        </w:rPr>
      </w:pPr>
      <w:r w:rsidRPr="004F2592">
        <w:rPr>
          <w:color w:val="000000"/>
          <w:rtl/>
        </w:rPr>
        <w:t xml:space="preserve">הגדרת מדדים מתפתחים בהתאם לרמת הבשלות של ההטמעה. </w:t>
      </w:r>
    </w:p>
    <w:p w14:paraId="3110BACA" w14:textId="4C485F6D" w:rsidR="00B317D8" w:rsidRPr="004F2592" w:rsidRDefault="00DD4D40" w:rsidP="004F2592">
      <w:pPr>
        <w:numPr>
          <w:ilvl w:val="0"/>
          <w:numId w:val="39"/>
        </w:numPr>
        <w:pBdr>
          <w:top w:val="nil"/>
          <w:left w:val="nil"/>
          <w:bottom w:val="nil"/>
          <w:right w:val="nil"/>
          <w:between w:val="nil"/>
        </w:pBdr>
        <w:rPr>
          <w:color w:val="000000"/>
        </w:rPr>
      </w:pPr>
      <w:r w:rsidRPr="004F2592">
        <w:rPr>
          <w:color w:val="000000"/>
          <w:rtl/>
        </w:rPr>
        <w:t xml:space="preserve">פיתוח תרבות של הצבת יעדים והערכה פנימית בקרב צוותי ההוראה כדי לייצר מחוייבות ולעודד שקיפות וביקורתיות. </w:t>
      </w:r>
    </w:p>
    <w:p w14:paraId="3110BACB" w14:textId="5A5CE4E7" w:rsidR="00B317D8" w:rsidRDefault="00DD4D40">
      <w:r>
        <w:rPr>
          <w:rtl/>
        </w:rPr>
        <w:t>לחינוך הטכנולוגי "מקצועי" דימוי שלילי ולכן יש לבנות את הסיפור שימשוך את התלמידים וההורים, צוותי ההוראה, רשויות ורשתות, ואת התעשייה. במצב הנוכחי</w:t>
      </w:r>
      <w:r w:rsidR="00B959A6">
        <w:rPr>
          <w:rFonts w:hint="cs"/>
          <w:rtl/>
        </w:rPr>
        <w:t>,</w:t>
      </w:r>
      <w:r>
        <w:rPr>
          <w:rtl/>
        </w:rPr>
        <w:t xml:space="preserve"> שבו מעמד המורה ומערכת החינוך כולה אינו גבוה</w:t>
      </w:r>
      <w:r w:rsidR="00B959A6">
        <w:rPr>
          <w:rFonts w:hint="cs"/>
          <w:rtl/>
        </w:rPr>
        <w:t>,</w:t>
      </w:r>
      <w:r>
        <w:rPr>
          <w:rtl/>
        </w:rPr>
        <w:t xml:space="preserve"> נדרש בידול ובניית תדמית חדשה ושונה אשר תחבר את תחומי הדעת אל העולם העתידי. שיווק היוזמה יתנהל בערוצי המדיה השונים, ימנף </w:t>
      </w:r>
      <w:r w:rsidR="00B959A6">
        <w:rPr>
          <w:rFonts w:hint="cs"/>
          <w:rtl/>
        </w:rPr>
        <w:t>את</w:t>
      </w:r>
      <w:r w:rsidR="00B959A6">
        <w:rPr>
          <w:rtl/>
        </w:rPr>
        <w:t xml:space="preserve"> </w:t>
      </w:r>
      <w:r>
        <w:rPr>
          <w:rtl/>
        </w:rPr>
        <w:t xml:space="preserve">סיפורי הצלחה שיאספו לאורך הדרך, וישתמש בתוצרים של תהליכי ההערכה להוכחת הערך. </w:t>
      </w:r>
    </w:p>
    <w:p w14:paraId="3110BACC" w14:textId="7CC8FA59" w:rsidR="00B317D8" w:rsidRDefault="00DD4D40">
      <w:r>
        <w:rPr>
          <w:rtl/>
        </w:rPr>
        <w:t>בתקצוב הפרויקט חשוב לזכור כי בשלבים הראשונים של המהלך ידרשו משאבים רבים לתכלול המהלך ו</w:t>
      </w:r>
      <w:r w:rsidR="002E59A9">
        <w:rPr>
          <w:rFonts w:hint="cs"/>
          <w:rtl/>
        </w:rPr>
        <w:t>ל</w:t>
      </w:r>
      <w:r>
        <w:rPr>
          <w:rtl/>
        </w:rPr>
        <w:t>הנחייה וליווי צמוד של צוותי ההוראה. בהתאם לתובנות של שלב א' יש לתכנן את התהליכים, לייצר תכנים וכלים</w:t>
      </w:r>
      <w:r w:rsidR="002E59A9">
        <w:rPr>
          <w:rFonts w:hint="cs"/>
          <w:rtl/>
        </w:rPr>
        <w:t>,</w:t>
      </w:r>
      <w:r>
        <w:rPr>
          <w:rtl/>
        </w:rPr>
        <w:t xml:space="preserve"> כך שהגדלת היקף התוכנית</w:t>
      </w:r>
      <w:r w:rsidR="002E59A9">
        <w:rPr>
          <w:rFonts w:hint="cs"/>
          <w:rtl/>
        </w:rPr>
        <w:t>,</w:t>
      </w:r>
      <w:r>
        <w:rPr>
          <w:rtl/>
        </w:rPr>
        <w:t xml:space="preserve"> קרי הוספת מגמות והוספת בתי ספר משתתפים</w:t>
      </w:r>
      <w:r w:rsidR="002E59A9">
        <w:rPr>
          <w:rFonts w:hint="cs"/>
          <w:rtl/>
        </w:rPr>
        <w:t>,</w:t>
      </w:r>
      <w:r>
        <w:rPr>
          <w:rtl/>
        </w:rPr>
        <w:t xml:space="preserve"> לא תדרוש הגדלה לינארית של המשאבים. </w:t>
      </w:r>
    </w:p>
    <w:p w14:paraId="3110BACD" w14:textId="0ACA079D" w:rsidR="00B317D8" w:rsidRDefault="00DD4D40">
      <w:pPr>
        <w:rPr>
          <w:rtl/>
        </w:rPr>
      </w:pPr>
      <w:r>
        <w:rPr>
          <w:rtl/>
        </w:rPr>
        <w:t>צוותי ההוראה המאמצים פדגוגיה חדשה</w:t>
      </w:r>
      <w:r w:rsidR="002E59A9">
        <w:rPr>
          <w:rFonts w:hint="cs"/>
          <w:rtl/>
        </w:rPr>
        <w:t>,</w:t>
      </w:r>
      <w:r>
        <w:rPr>
          <w:rtl/>
        </w:rPr>
        <w:t xml:space="preserve"> זקוקים לליווי רציף ואיכותי. במקביל, בתהליך ההטמעה צריכה להתקיים למידה של המערכת לצורך שיפור התהליך. צריך להקצות משאבים לליווי ביחס גבוה מהרגיל כדי לאפשר את הלמידה הדו כיוונית. כאשר התהליכים יבשילו והתכנים המלווים ישתפרו ניתן יהיה להגדיל את היקף היישום מבלי להגדיל את המשאבים הדרושים באופן לינארי.</w:t>
      </w:r>
    </w:p>
    <w:p w14:paraId="5C1BC707" w14:textId="77777777" w:rsidR="0061179A" w:rsidRPr="0061179A" w:rsidRDefault="0061179A" w:rsidP="0061179A">
      <w:pPr>
        <w:spacing w:after="0"/>
        <w:rPr>
          <w:rStyle w:val="IntenseEmphasis"/>
          <w:rtl/>
          <w:lang w:bidi="he"/>
        </w:rPr>
      </w:pPr>
      <w:r w:rsidRPr="0061179A">
        <w:rPr>
          <w:rStyle w:val="IntenseEmphasis"/>
          <w:rtl/>
          <w:lang w:bidi="he"/>
        </w:rPr>
        <w:t>המלצות לשנת תשפ"ה:</w:t>
      </w:r>
    </w:p>
    <w:p w14:paraId="30AF37C1" w14:textId="77777777" w:rsidR="0061179A" w:rsidRPr="0061179A" w:rsidRDefault="0061179A" w:rsidP="0061179A">
      <w:pPr>
        <w:spacing w:after="0"/>
        <w:rPr>
          <w:rtl/>
          <w:lang w:bidi="he"/>
        </w:rPr>
      </w:pPr>
      <w:r w:rsidRPr="0061179A">
        <w:rPr>
          <w:rtl/>
          <w:lang w:bidi="he"/>
        </w:rPr>
        <w:t>יצירת אסטרטגיה להטמעת השינוי במערכת החינוך הכוללת:</w:t>
      </w:r>
    </w:p>
    <w:p w14:paraId="4CFAA348" w14:textId="77777777" w:rsidR="0061179A" w:rsidRPr="0061179A" w:rsidRDefault="0061179A" w:rsidP="0061179A">
      <w:pPr>
        <w:spacing w:after="0"/>
        <w:rPr>
          <w:rtl/>
          <w:lang w:bidi="he"/>
        </w:rPr>
      </w:pPr>
      <w:r w:rsidRPr="0061179A">
        <w:rPr>
          <w:rtl/>
          <w:lang w:bidi="he"/>
        </w:rPr>
        <w:t>7.1 בחירת 4-5 מגמות (תחומי דעת) כמובילים לשם תכנון אסטרטגית השינוי.</w:t>
      </w:r>
    </w:p>
    <w:p w14:paraId="4656D587" w14:textId="77777777" w:rsidR="0061179A" w:rsidRPr="0061179A" w:rsidRDefault="0061179A" w:rsidP="0061179A">
      <w:pPr>
        <w:spacing w:after="0"/>
        <w:rPr>
          <w:rtl/>
          <w:lang w:bidi="he"/>
        </w:rPr>
      </w:pPr>
      <w:r w:rsidRPr="0061179A">
        <w:rPr>
          <w:rtl/>
          <w:lang w:bidi="he"/>
        </w:rPr>
        <w:t>7.2 איתור סוכני שינוי ו-</w:t>
      </w:r>
      <w:r w:rsidRPr="0061179A">
        <w:rPr>
          <w:lang w:bidi="he"/>
        </w:rPr>
        <w:t>early adopters</w:t>
      </w:r>
      <w:r w:rsidRPr="0061179A">
        <w:rPr>
          <w:rtl/>
          <w:lang w:bidi="he"/>
        </w:rPr>
        <w:t xml:space="preserve"> בכל תחום דעת ויצירת אסטרטגיה לגיוסם.</w:t>
      </w:r>
    </w:p>
    <w:p w14:paraId="0C4A63C1" w14:textId="54B178A9" w:rsidR="0061179A" w:rsidRPr="0061179A" w:rsidRDefault="0061179A" w:rsidP="0061179A">
      <w:pPr>
        <w:spacing w:after="0"/>
        <w:rPr>
          <w:rtl/>
          <w:lang w:bidi="he"/>
        </w:rPr>
      </w:pPr>
      <w:r w:rsidRPr="0061179A">
        <w:rPr>
          <w:rtl/>
          <w:lang w:bidi="he"/>
        </w:rPr>
        <w:t>7.3 יצירת שותפויות עם כלל הגורמים הרלוונטיים במערכת החינוך,</w:t>
      </w:r>
      <w:r>
        <w:rPr>
          <w:rFonts w:hint="cs"/>
          <w:rtl/>
          <w:lang w:bidi="he"/>
        </w:rPr>
        <w:t xml:space="preserve"> </w:t>
      </w:r>
      <w:r w:rsidRPr="0061179A">
        <w:rPr>
          <w:rtl/>
          <w:lang w:bidi="he"/>
        </w:rPr>
        <w:t xml:space="preserve">במוסדות להכשרת מורות ומורים, ברשויות המקומיות ובתעשייה. </w:t>
      </w:r>
    </w:p>
    <w:p w14:paraId="1CE19013" w14:textId="77777777" w:rsidR="0061179A" w:rsidRPr="0061179A" w:rsidRDefault="0061179A" w:rsidP="0061179A">
      <w:pPr>
        <w:spacing w:after="0"/>
        <w:rPr>
          <w:rtl/>
          <w:lang w:bidi="he"/>
        </w:rPr>
      </w:pPr>
      <w:r w:rsidRPr="0061179A">
        <w:rPr>
          <w:rtl/>
          <w:lang w:bidi="he"/>
        </w:rPr>
        <w:t>7.4 קביעת מדדי הצלחה ומעקב רב מימדיים.</w:t>
      </w:r>
    </w:p>
    <w:p w14:paraId="1460DBC8" w14:textId="7678828F" w:rsidR="0061179A" w:rsidRPr="0061179A" w:rsidRDefault="0061179A" w:rsidP="0061179A">
      <w:pPr>
        <w:spacing w:after="0"/>
        <w:rPr>
          <w:rtl/>
          <w:lang w:bidi="he"/>
        </w:rPr>
      </w:pPr>
      <w:r w:rsidRPr="0061179A">
        <w:rPr>
          <w:rtl/>
          <w:lang w:bidi="he"/>
        </w:rPr>
        <w:t xml:space="preserve">7.5 </w:t>
      </w:r>
      <w:r w:rsidR="001A2DEF">
        <w:rPr>
          <w:rFonts w:hint="cs"/>
          <w:rtl/>
          <w:lang w:bidi="he"/>
        </w:rPr>
        <w:t xml:space="preserve">יצירת </w:t>
      </w:r>
      <w:r w:rsidRPr="0061179A">
        <w:rPr>
          <w:rtl/>
          <w:lang w:bidi="he"/>
        </w:rPr>
        <w:t>מנגנונים לליווי והנחייה של מורים בשטח לאורך השנה.</w:t>
      </w:r>
    </w:p>
    <w:p w14:paraId="489CB3C0" w14:textId="376ED9C4" w:rsidR="0061179A" w:rsidRDefault="0061179A" w:rsidP="008C0A27">
      <w:pPr>
        <w:rPr>
          <w:lang w:bidi="he"/>
        </w:rPr>
      </w:pPr>
      <w:r w:rsidRPr="0061179A">
        <w:rPr>
          <w:rtl/>
          <w:lang w:bidi="he"/>
        </w:rPr>
        <w:t>7.6</w:t>
      </w:r>
      <w:r>
        <w:rPr>
          <w:rFonts w:hint="cs"/>
          <w:rtl/>
          <w:lang w:bidi="he"/>
        </w:rPr>
        <w:t xml:space="preserve"> </w:t>
      </w:r>
      <w:r w:rsidRPr="0061179A">
        <w:rPr>
          <w:rtl/>
          <w:lang w:bidi="he"/>
        </w:rPr>
        <w:t>המשימה של צוות הובלת השינוי לקראת הדו"ח המסכם של הועדה הינה שיוך כלל המלצות הועדה לגופים הרלוונטיים שצפויים להטמיע אותם.</w:t>
      </w:r>
    </w:p>
    <w:p w14:paraId="3110BACE" w14:textId="77777777" w:rsidR="00B317D8" w:rsidRDefault="00DD4D40">
      <w:pPr>
        <w:pStyle w:val="Heading2"/>
      </w:pPr>
      <w:bookmarkStart w:id="47" w:name="_Toc177659509"/>
      <w:r>
        <w:rPr>
          <w:rtl/>
        </w:rPr>
        <w:t>8. תוכנית ותקציב רב שנתיים ליישום האסטרטגיה</w:t>
      </w:r>
      <w:bookmarkEnd w:id="47"/>
    </w:p>
    <w:p w14:paraId="7DE8F011" w14:textId="310CDE73" w:rsidR="00575992" w:rsidRDefault="00575992" w:rsidP="00575992">
      <w:pPr>
        <w:rPr>
          <w:rtl/>
        </w:rPr>
      </w:pPr>
      <w:r w:rsidRPr="00575992">
        <w:rPr>
          <w:rtl/>
        </w:rPr>
        <w:t>המלצות בנושא התקציב מתחילות בכך שיש לדרוש יישום של החלטת הממשלה 2703 שעודכנה ב</w:t>
      </w:r>
      <w:r w:rsidR="001A2DEF">
        <w:rPr>
          <w:rFonts w:hint="cs"/>
          <w:rtl/>
        </w:rPr>
        <w:t>-</w:t>
      </w:r>
      <w:r w:rsidRPr="00575992">
        <w:rPr>
          <w:rtl/>
        </w:rPr>
        <w:t>16.11.2022 ושנוגעת לכל ההמלצות שמוצגות להלן.</w:t>
      </w:r>
      <w:r>
        <w:rPr>
          <w:rFonts w:hint="cs"/>
          <w:rtl/>
        </w:rPr>
        <w:t xml:space="preserve"> </w:t>
      </w:r>
    </w:p>
    <w:p w14:paraId="05680500" w14:textId="06E89AFB" w:rsidR="00575992" w:rsidRDefault="00575992" w:rsidP="006A7565">
      <w:pPr>
        <w:numPr>
          <w:ilvl w:val="0"/>
          <w:numId w:val="35"/>
        </w:numPr>
        <w:pBdr>
          <w:top w:val="nil"/>
          <w:left w:val="nil"/>
          <w:bottom w:val="nil"/>
          <w:right w:val="nil"/>
          <w:between w:val="nil"/>
        </w:pBdr>
        <w:spacing w:after="0"/>
      </w:pPr>
      <w:r w:rsidRPr="00575992">
        <w:rPr>
          <w:rtl/>
        </w:rPr>
        <w:t>שכל"</w:t>
      </w:r>
      <w:r w:rsidRPr="00575992">
        <w:rPr>
          <w:rFonts w:hint="cs"/>
          <w:rtl/>
        </w:rPr>
        <w:t>ט (שכר לימוד טכנולוגי)</w:t>
      </w:r>
      <w:r>
        <w:rPr>
          <w:rFonts w:hint="cs"/>
          <w:rtl/>
        </w:rPr>
        <w:t xml:space="preserve"> - </w:t>
      </w:r>
      <w:r w:rsidRPr="00575992">
        <w:rPr>
          <w:rtl/>
        </w:rPr>
        <w:t xml:space="preserve">מניתוח מבנה שכר הלימוד לחטיבה העליונה עולות כמה סוגיות שיש לתת עליהן את הדעת. </w:t>
      </w:r>
      <w:r w:rsidRPr="00575992">
        <w:rPr>
          <w:rFonts w:hint="cs"/>
          <w:rtl/>
        </w:rPr>
        <w:t xml:space="preserve">הסוגייה הראשונה קשורה לפיצול הקבוצה לשתי קבוצות משנה או לשלוש קבוצות </w:t>
      </w:r>
      <w:r w:rsidR="00E810E8" w:rsidRPr="00575992">
        <w:rPr>
          <w:rFonts w:hint="cs"/>
          <w:rtl/>
        </w:rPr>
        <w:t>מ</w:t>
      </w:r>
      <w:r w:rsidR="00E810E8">
        <w:rPr>
          <w:rFonts w:hint="cs"/>
          <w:rtl/>
        </w:rPr>
        <w:t>ש</w:t>
      </w:r>
      <w:r w:rsidR="00E810E8" w:rsidRPr="00575992">
        <w:rPr>
          <w:rFonts w:hint="cs"/>
          <w:rtl/>
        </w:rPr>
        <w:t>נה</w:t>
      </w:r>
      <w:r w:rsidRPr="00575992">
        <w:rPr>
          <w:rFonts w:hint="cs"/>
          <w:rtl/>
        </w:rPr>
        <w:t xml:space="preserve">. מגמות מסוימות דורשות פיצול ל-3, קרי, קבוצות קטנות, מה שמכונה </w:t>
      </w:r>
      <w:r w:rsidRPr="00575992">
        <w:rPr>
          <w:lang w:val="en-US"/>
        </w:rPr>
        <w:t>ST</w:t>
      </w:r>
      <w:r w:rsidRPr="00575992">
        <w:rPr>
          <w:rFonts w:hint="cs"/>
          <w:rtl/>
        </w:rPr>
        <w:t xml:space="preserve"> או </w:t>
      </w:r>
      <w:r w:rsidR="008770EB" w:rsidRPr="00575992">
        <w:rPr>
          <w:lang w:val="en-US"/>
        </w:rPr>
        <w:t>Small Team</w:t>
      </w:r>
      <w:r>
        <w:rPr>
          <w:rFonts w:hint="cs"/>
          <w:rtl/>
        </w:rPr>
        <w:t>,</w:t>
      </w:r>
      <w:r w:rsidRPr="00575992">
        <w:rPr>
          <w:rFonts w:hint="cs"/>
          <w:rtl/>
        </w:rPr>
        <w:t xml:space="preserve"> ואילו מגמות אחרות דורשות פיצול ל-2 קבוצות, קרי, קבוצות גדולות, מה שמכונה </w:t>
      </w:r>
      <w:r w:rsidRPr="00575992">
        <w:rPr>
          <w:lang w:val="en-US"/>
        </w:rPr>
        <w:t>LT</w:t>
      </w:r>
      <w:r w:rsidRPr="00575992">
        <w:rPr>
          <w:rFonts w:hint="cs"/>
          <w:rtl/>
        </w:rPr>
        <w:t xml:space="preserve"> או </w:t>
      </w:r>
      <w:r w:rsidR="008770EB" w:rsidRPr="00575992">
        <w:rPr>
          <w:lang w:val="en-US"/>
        </w:rPr>
        <w:t>Large Team</w:t>
      </w:r>
      <w:r w:rsidRPr="00575992">
        <w:rPr>
          <w:rFonts w:hint="cs"/>
          <w:rtl/>
        </w:rPr>
        <w:t xml:space="preserve">. אופי העבודה של כל מגמה והתמחות הוא אחר וכרוך </w:t>
      </w:r>
      <w:r w:rsidRPr="00575992">
        <w:rPr>
          <w:rFonts w:hint="cs"/>
          <w:rtl/>
        </w:rPr>
        <w:lastRenderedPageBreak/>
        <w:t>בשיקולים כגון בטיחות בעת עבודה במעבדה או סדנה. יש לקחת בחשבון גם את הקשב ואת סף התסכול של התלמידות והתלמידים</w:t>
      </w:r>
      <w:r w:rsidR="008770EB">
        <w:rPr>
          <w:rFonts w:hint="cs"/>
          <w:rtl/>
        </w:rPr>
        <w:t>,</w:t>
      </w:r>
      <w:r w:rsidRPr="00575992">
        <w:rPr>
          <w:rFonts w:hint="cs"/>
          <w:rtl/>
        </w:rPr>
        <w:t xml:space="preserve"> בזמן שהם מחכים להנחיות או לנוכחות של מורה או מנחה. בנוסף ישנם שיקולים שקשורים לרמת הציוד והיחס בין הציוד למספר התלמידים שעושה בו שימוש</w:t>
      </w:r>
      <w:r>
        <w:rPr>
          <w:rFonts w:hint="cs"/>
          <w:rtl/>
        </w:rPr>
        <w:t>,</w:t>
      </w:r>
      <w:r w:rsidRPr="00575992">
        <w:rPr>
          <w:rFonts w:hint="cs"/>
          <w:rtl/>
        </w:rPr>
        <w:t xml:space="preserve"> מאחר שיש כיתות בהם מספר תלמידים יכול לעשות שימוש באותו ציוד בו זמנית</w:t>
      </w:r>
      <w:r>
        <w:rPr>
          <w:rFonts w:hint="cs"/>
          <w:rtl/>
        </w:rPr>
        <w:t>,</w:t>
      </w:r>
      <w:r w:rsidRPr="00575992">
        <w:rPr>
          <w:rFonts w:hint="cs"/>
          <w:rtl/>
        </w:rPr>
        <w:t xml:space="preserve"> ויש כיתות </w:t>
      </w:r>
      <w:r>
        <w:rPr>
          <w:rFonts w:hint="cs"/>
          <w:rtl/>
        </w:rPr>
        <w:t>ב</w:t>
      </w:r>
      <w:r w:rsidRPr="00575992">
        <w:rPr>
          <w:rFonts w:hint="cs"/>
          <w:rtl/>
        </w:rPr>
        <w:t>הן צריכים לחכות בתור. לפיכך, יש צורך לבחון את הצרכים של המגמות על פי הרלוונטיות שלהן לאור שיח מערכות</w:t>
      </w:r>
      <w:r w:rsidR="008770EB">
        <w:rPr>
          <w:rFonts w:hint="cs"/>
          <w:rtl/>
        </w:rPr>
        <w:t>,</w:t>
      </w:r>
      <w:r w:rsidRPr="00575992">
        <w:rPr>
          <w:rFonts w:hint="cs"/>
          <w:rtl/>
        </w:rPr>
        <w:t xml:space="preserve"> ולערוך ניתוח פדגוגי, בטיחותי</w:t>
      </w:r>
      <w:r>
        <w:rPr>
          <w:rFonts w:hint="cs"/>
          <w:rtl/>
        </w:rPr>
        <w:t>,</w:t>
      </w:r>
      <w:r w:rsidRPr="00575992">
        <w:rPr>
          <w:rFonts w:hint="cs"/>
          <w:rtl/>
        </w:rPr>
        <w:t xml:space="preserve"> ושל זמינות הציוד</w:t>
      </w:r>
      <w:r>
        <w:rPr>
          <w:rFonts w:hint="cs"/>
          <w:rtl/>
        </w:rPr>
        <w:t>,</w:t>
      </w:r>
      <w:r w:rsidRPr="00575992">
        <w:rPr>
          <w:rFonts w:hint="cs"/>
          <w:rtl/>
        </w:rPr>
        <w:t xml:space="preserve"> ולקיים בדיקה מחודשת של דרגי השכל"ט לכל מגמה.</w:t>
      </w:r>
      <w:r w:rsidRPr="00575992">
        <w:rPr>
          <w:rtl/>
        </w:rPr>
        <w:t xml:space="preserve"> </w:t>
      </w:r>
    </w:p>
    <w:p w14:paraId="4E9AC4BB" w14:textId="5FBE9A8D" w:rsidR="000C1AEE" w:rsidRPr="00575992" w:rsidRDefault="00A6463C" w:rsidP="006A7565">
      <w:pPr>
        <w:pBdr>
          <w:top w:val="nil"/>
          <w:left w:val="nil"/>
          <w:bottom w:val="nil"/>
          <w:right w:val="nil"/>
          <w:between w:val="nil"/>
        </w:pBdr>
        <w:spacing w:after="0"/>
        <w:ind w:left="360"/>
      </w:pPr>
      <w:r w:rsidRPr="00A6463C">
        <w:rPr>
          <w:rtl/>
        </w:rPr>
        <w:t>כאמור, בחינוך הטכנולוגי י</w:t>
      </w:r>
      <w:r>
        <w:rPr>
          <w:rFonts w:hint="cs"/>
          <w:rtl/>
        </w:rPr>
        <w:t>'</w:t>
      </w:r>
      <w:r w:rsidRPr="00A6463C">
        <w:rPr>
          <w:rtl/>
        </w:rPr>
        <w:t>-יב</w:t>
      </w:r>
      <w:r>
        <w:rPr>
          <w:rFonts w:hint="cs"/>
          <w:rtl/>
        </w:rPr>
        <w:t>'</w:t>
      </w:r>
      <w:r w:rsidR="008770EB">
        <w:rPr>
          <w:rFonts w:hint="cs"/>
          <w:rtl/>
        </w:rPr>
        <w:t>,</w:t>
      </w:r>
      <w:r w:rsidRPr="00A6463C">
        <w:rPr>
          <w:rtl/>
        </w:rPr>
        <w:t xml:space="preserve"> ובמיוחד לאור הפדגוגיה מבוססת כשירויות</w:t>
      </w:r>
      <w:r>
        <w:rPr>
          <w:rFonts w:hint="cs"/>
          <w:rtl/>
        </w:rPr>
        <w:t>,</w:t>
      </w:r>
      <w:r w:rsidRPr="00A6463C">
        <w:rPr>
          <w:rtl/>
        </w:rPr>
        <w:t xml:space="preserve"> נדרשת עבודה מעשית רבה, עצמאית ובקבוצות, מה שמחייב פיצול הכיתה לקבוצות עבודה קטנות. לא ברור אם החלוקה הקיימת ל</w:t>
      </w:r>
      <w:r>
        <w:rPr>
          <w:rFonts w:hint="cs"/>
          <w:rtl/>
        </w:rPr>
        <w:t>-</w:t>
      </w:r>
      <w:r w:rsidRPr="00A6463C">
        <w:t>ST</w:t>
      </w:r>
      <w:r w:rsidRPr="00A6463C">
        <w:rPr>
          <w:rtl/>
        </w:rPr>
        <w:t xml:space="preserve"> (פיצול כיתה ל-3) ול</w:t>
      </w:r>
      <w:r>
        <w:rPr>
          <w:rFonts w:hint="cs"/>
          <w:rtl/>
        </w:rPr>
        <w:t>-</w:t>
      </w:r>
      <w:r w:rsidRPr="00A6463C">
        <w:t>LT</w:t>
      </w:r>
      <w:r w:rsidRPr="00A6463C">
        <w:rPr>
          <w:rtl/>
        </w:rPr>
        <w:t xml:space="preserve"> (פיצול כיתה ל-2) על פי מגמות לימוד</w:t>
      </w:r>
      <w:r w:rsidR="008770EB">
        <w:rPr>
          <w:rFonts w:hint="cs"/>
          <w:rtl/>
        </w:rPr>
        <w:t>,</w:t>
      </w:r>
      <w:r w:rsidRPr="00A6463C">
        <w:rPr>
          <w:rtl/>
        </w:rPr>
        <w:t xml:space="preserve"> נותנת מענה לצורך, הן מבחינת הפדגוגיה</w:t>
      </w:r>
      <w:r>
        <w:rPr>
          <w:rFonts w:hint="cs"/>
          <w:rtl/>
        </w:rPr>
        <w:t>,</w:t>
      </w:r>
      <w:r w:rsidRPr="00A6463C">
        <w:rPr>
          <w:rtl/>
        </w:rPr>
        <w:t xml:space="preserve"> והן מבחינת בטיחות התלמידים ותקינות הציוד. החלטת הממשלה 2703 מציעה חלוקה למגמות מידע ומגמות תעש</w:t>
      </w:r>
      <w:r w:rsidR="00981A2C">
        <w:rPr>
          <w:rFonts w:hint="cs"/>
          <w:rtl/>
        </w:rPr>
        <w:t>י</w:t>
      </w:r>
      <w:r w:rsidRPr="00A6463C">
        <w:rPr>
          <w:rtl/>
        </w:rPr>
        <w:t>יה. אנחנו מוצאים צורך לכנס צוות בדיקה לדיון בכך, גם בפן המהותי וגם בפן המעשי. כמו כן, יש לתת את הדעת בכל הקמה של מגמה חדשה ו/או עדכון של מגמה קיימת, איזו רמת פיצול נדרשת. כשמדובר במגמ</w:t>
      </w:r>
      <w:r>
        <w:rPr>
          <w:rFonts w:hint="cs"/>
          <w:rtl/>
        </w:rPr>
        <w:t>ת</w:t>
      </w:r>
      <w:r w:rsidRPr="00A6463C">
        <w:rPr>
          <w:rtl/>
        </w:rPr>
        <w:t xml:space="preserve"> "מסכים"</w:t>
      </w:r>
      <w:r>
        <w:rPr>
          <w:rFonts w:hint="cs"/>
          <w:rtl/>
        </w:rPr>
        <w:t>,</w:t>
      </w:r>
      <w:r w:rsidRPr="00A6463C">
        <w:rPr>
          <w:rtl/>
        </w:rPr>
        <w:t xml:space="preserve"> קרי, מגמה בה מספיק חדר מחשבים כסביבת לימוד, השכל"ט צריך להיות דומה לשכל"מ של מגמה עיונית.</w:t>
      </w:r>
    </w:p>
    <w:p w14:paraId="458CCFDD" w14:textId="7BE2F031" w:rsidR="000C1AEE" w:rsidRDefault="000C1AEE" w:rsidP="006A7565">
      <w:pPr>
        <w:pStyle w:val="ListParagraph"/>
        <w:numPr>
          <w:ilvl w:val="0"/>
          <w:numId w:val="35"/>
        </w:numPr>
        <w:spacing w:after="0"/>
      </w:pPr>
      <w:r>
        <w:rPr>
          <w:rFonts w:hint="cs"/>
          <w:rtl/>
        </w:rPr>
        <w:t xml:space="preserve">פר תלמיד - </w:t>
      </w:r>
      <w:r>
        <w:rPr>
          <w:rtl/>
        </w:rPr>
        <w:t>מאחר שהשכל"</w:t>
      </w:r>
      <w:r>
        <w:rPr>
          <w:rFonts w:hint="cs"/>
          <w:rtl/>
        </w:rPr>
        <w:t>ט</w:t>
      </w:r>
      <w:r>
        <w:rPr>
          <w:rtl/>
        </w:rPr>
        <w:t xml:space="preserve"> מחושב פר תלמיד, בכיתות קטנות יותר התקציב קטן יותר. מכאן, שהמגמות הטכנולוגיות שבבתי ספר בפריפריה הגיאוגרפית שאינם מח"ט, חינוך מיוחד, מב"ר ואתגר מתוקצבות פחות מאותה מגמה במרכז הארץ שיש בה יותר תלמידים. נמצא שאין תיקון לאפליה הזו במסגרת </w:t>
      </w:r>
      <w:r>
        <w:rPr>
          <w:rFonts w:hint="cs"/>
          <w:rtl/>
        </w:rPr>
        <w:t xml:space="preserve">מדיניות </w:t>
      </w:r>
      <w:r>
        <w:rPr>
          <w:rtl/>
        </w:rPr>
        <w:t>השכל"ם</w:t>
      </w:r>
      <w:r>
        <w:rPr>
          <w:rFonts w:hint="cs"/>
          <w:rtl/>
        </w:rPr>
        <w:t xml:space="preserve"> הנוכחית</w:t>
      </w:r>
      <w:r>
        <w:rPr>
          <w:rtl/>
        </w:rPr>
        <w:t xml:space="preserve">. </w:t>
      </w:r>
      <w:r>
        <w:rPr>
          <w:rFonts w:hint="cs"/>
          <w:rtl/>
        </w:rPr>
        <w:t xml:space="preserve">המלצתנו </w:t>
      </w:r>
      <w:r>
        <w:rPr>
          <w:rtl/>
        </w:rPr>
        <w:t>היא למצוא נוסחה על פיה ניתן לפצות מגמות טכנולוגיות בפריפריה הגיאוגרפית שמבחינת מספר התלמידים הן קטנות. לחילופין, ניתן לבחון לימוד של תלמידים מבתי ספר שונים באותה מגמה טכנולוגית בבית ספר אחד</w:t>
      </w:r>
      <w:r>
        <w:rPr>
          <w:rFonts w:hint="cs"/>
          <w:rtl/>
        </w:rPr>
        <w:t>,</w:t>
      </w:r>
      <w:r>
        <w:rPr>
          <w:rtl/>
        </w:rPr>
        <w:t xml:space="preserve"> אולם אז נדרש לתקצב היסעים ולתאם מערכות שעות. פתרון זה מחייב חישוב חשבונאי שמנתח ומשווה עלויות ש</w:t>
      </w:r>
      <w:r w:rsidR="000405F7">
        <w:rPr>
          <w:rFonts w:hint="cs"/>
          <w:rtl/>
        </w:rPr>
        <w:t xml:space="preserve">ל </w:t>
      </w:r>
      <w:r>
        <w:rPr>
          <w:rtl/>
        </w:rPr>
        <w:t xml:space="preserve">כל חלופה. </w:t>
      </w:r>
    </w:p>
    <w:p w14:paraId="32EF6B34" w14:textId="285B2FFC" w:rsidR="006A7565" w:rsidRPr="006A7565" w:rsidRDefault="00DD4D40" w:rsidP="006A7565">
      <w:pPr>
        <w:numPr>
          <w:ilvl w:val="0"/>
          <w:numId w:val="35"/>
        </w:numPr>
        <w:pBdr>
          <w:top w:val="nil"/>
          <w:left w:val="nil"/>
          <w:bottom w:val="nil"/>
          <w:right w:val="nil"/>
          <w:between w:val="nil"/>
        </w:pBdr>
        <w:spacing w:after="0"/>
      </w:pPr>
      <w:r>
        <w:rPr>
          <w:rtl/>
        </w:rPr>
        <w:t>הצטיידות</w:t>
      </w:r>
      <w:r w:rsidR="00584DC7">
        <w:rPr>
          <w:rFonts w:hint="cs"/>
          <w:rtl/>
        </w:rPr>
        <w:t xml:space="preserve"> - </w:t>
      </w:r>
      <w:r w:rsidR="006A7565">
        <w:rPr>
          <w:rFonts w:hint="cs"/>
          <w:rtl/>
        </w:rPr>
        <w:t>ב</w:t>
      </w:r>
      <w:r w:rsidR="006A7565" w:rsidRPr="006A7565">
        <w:rPr>
          <w:rtl/>
        </w:rPr>
        <w:t xml:space="preserve">ניתוח תקציב ההצטיידות של המגמות הטכנולוגיות בשנים </w:t>
      </w:r>
      <w:r w:rsidR="006A7565">
        <w:rPr>
          <w:rFonts w:hint="cs"/>
          <w:rtl/>
        </w:rPr>
        <w:t>2019-2023, נמצא כי התקציב הממוצע בשנה היה</w:t>
      </w:r>
      <w:r w:rsidR="006A7565" w:rsidRPr="006A7565">
        <w:rPr>
          <w:rtl/>
        </w:rPr>
        <w:t xml:space="preserve"> כ-20 אל"ש. על פי דיווח המפמ"רים</w:t>
      </w:r>
      <w:r w:rsidR="006A7565">
        <w:rPr>
          <w:rFonts w:hint="cs"/>
          <w:rtl/>
        </w:rPr>
        <w:t>,</w:t>
      </w:r>
      <w:r w:rsidR="006A7565" w:rsidRPr="006A7565">
        <w:rPr>
          <w:rtl/>
        </w:rPr>
        <w:t xml:space="preserve"> וראיון עם מנהלת בית ספר מקיף באשדוד, </w:t>
      </w:r>
      <w:r w:rsidR="006A7565">
        <w:rPr>
          <w:rFonts w:hint="cs"/>
          <w:rtl/>
        </w:rPr>
        <w:t>השימוש</w:t>
      </w:r>
      <w:r w:rsidR="006A7565" w:rsidRPr="006A7565">
        <w:rPr>
          <w:rtl/>
        </w:rPr>
        <w:t xml:space="preserve"> </w:t>
      </w:r>
      <w:r w:rsidR="006A7565">
        <w:rPr>
          <w:rFonts w:hint="cs"/>
          <w:rtl/>
        </w:rPr>
        <w:t>ב</w:t>
      </w:r>
      <w:r w:rsidR="006A7565" w:rsidRPr="006A7565">
        <w:rPr>
          <w:rtl/>
        </w:rPr>
        <w:t xml:space="preserve">גפ"ן מפלה לרעה את המגמות הטכנולוגיות עתירות הציוד. מנהלי בתי הספר עושים חישוב כלכלי וחוששים לפתוח מגמה חדשה שדורשת השקעה </w:t>
      </w:r>
      <w:r w:rsidR="006A7565">
        <w:rPr>
          <w:rFonts w:hint="cs"/>
          <w:rtl/>
        </w:rPr>
        <w:t>משמעותית</w:t>
      </w:r>
      <w:r w:rsidR="006A7565" w:rsidRPr="006A7565">
        <w:rPr>
          <w:rtl/>
        </w:rPr>
        <w:t xml:space="preserve">, הן חד פעמית והן </w:t>
      </w:r>
      <w:r w:rsidR="006A7565">
        <w:rPr>
          <w:rFonts w:hint="cs"/>
          <w:rtl/>
        </w:rPr>
        <w:t xml:space="preserve">לטובת </w:t>
      </w:r>
      <w:r w:rsidR="006A7565" w:rsidRPr="006A7565">
        <w:rPr>
          <w:rtl/>
        </w:rPr>
        <w:t>תחזוקה שוטפת</w:t>
      </w:r>
      <w:r w:rsidR="006A7565">
        <w:rPr>
          <w:rFonts w:hint="cs"/>
          <w:rtl/>
        </w:rPr>
        <w:t>,</w:t>
      </w:r>
      <w:r w:rsidR="006A7565" w:rsidRPr="006A7565">
        <w:rPr>
          <w:rtl/>
        </w:rPr>
        <w:t xml:space="preserve"> והצורך בחידוש וביטוח הציוד. הדבר ניכר בירידה התלולה של </w:t>
      </w:r>
      <w:r w:rsidR="006A7565">
        <w:rPr>
          <w:rFonts w:hint="cs"/>
          <w:rtl/>
        </w:rPr>
        <w:t xml:space="preserve">פתיחת </w:t>
      </w:r>
      <w:r w:rsidR="006A7565" w:rsidRPr="006A7565">
        <w:rPr>
          <w:rtl/>
        </w:rPr>
        <w:t xml:space="preserve">מגמות טכנולוגיות חדשות מאז </w:t>
      </w:r>
      <w:r w:rsidR="006A7565">
        <w:rPr>
          <w:rFonts w:hint="cs"/>
          <w:rtl/>
        </w:rPr>
        <w:t>כניסת ה</w:t>
      </w:r>
      <w:r w:rsidR="006A7565" w:rsidRPr="006A7565">
        <w:rPr>
          <w:rtl/>
        </w:rPr>
        <w:t>גפ"ן</w:t>
      </w:r>
      <w:r w:rsidR="006A7565">
        <w:rPr>
          <w:rFonts w:hint="cs"/>
          <w:rtl/>
        </w:rPr>
        <w:t xml:space="preserve"> לשימוש</w:t>
      </w:r>
      <w:r w:rsidR="006A7565" w:rsidRPr="006A7565">
        <w:rPr>
          <w:rtl/>
        </w:rPr>
        <w:t>, על פי דיווח המפמ"רים, באופן שמסכן את העתיד של החינוך הטכנולוגי בישראל לפחות במגמות בהן נדרשת הכשרה בסדנאות ובמעבדות יקרות, ובעקבות כך סכנה למדינה בהיבט של מקצועות המכשיר</w:t>
      </w:r>
      <w:r w:rsidR="006A7565">
        <w:rPr>
          <w:rFonts w:hint="cs"/>
          <w:rtl/>
        </w:rPr>
        <w:t>ים</w:t>
      </w:r>
      <w:r w:rsidR="006A7565" w:rsidRPr="006A7565">
        <w:rPr>
          <w:rtl/>
        </w:rPr>
        <w:t xml:space="preserve"> כ</w:t>
      </w:r>
      <w:r w:rsidR="006A7565" w:rsidRPr="006A7565">
        <w:rPr>
          <w:rFonts w:hint="cs"/>
          <w:rtl/>
        </w:rPr>
        <w:t>ו</w:t>
      </w:r>
      <w:r w:rsidR="006A7565" w:rsidRPr="006A7565">
        <w:rPr>
          <w:rtl/>
        </w:rPr>
        <w:t>ח אדם פוטנציאלי להשתלב בתעשיות הב</w:t>
      </w:r>
      <w:r w:rsidR="006A7565" w:rsidRPr="006A7565">
        <w:rPr>
          <w:rFonts w:hint="cs"/>
          <w:rtl/>
        </w:rPr>
        <w:t>י</w:t>
      </w:r>
      <w:r w:rsidR="006A7565" w:rsidRPr="006A7565">
        <w:rPr>
          <w:rtl/>
        </w:rPr>
        <w:t>טחוניות. לפיכך</w:t>
      </w:r>
      <w:r w:rsidR="006A7565">
        <w:rPr>
          <w:rFonts w:hint="cs"/>
          <w:rtl/>
        </w:rPr>
        <w:t>,</w:t>
      </w:r>
      <w:r w:rsidR="006A7565" w:rsidRPr="006A7565">
        <w:rPr>
          <w:rtl/>
        </w:rPr>
        <w:t xml:space="preserve"> </w:t>
      </w:r>
      <w:r w:rsidR="006A7565">
        <w:rPr>
          <w:rFonts w:hint="cs"/>
          <w:rtl/>
        </w:rPr>
        <w:t xml:space="preserve">המלצתנו </w:t>
      </w:r>
      <w:r w:rsidR="006A7565" w:rsidRPr="006A7565">
        <w:rPr>
          <w:rtl/>
        </w:rPr>
        <w:t>היא להוציא את נושא ההצטיידות של המגמות הטכנולוגיות מהגפ"ן</w:t>
      </w:r>
      <w:r w:rsidR="006A7565">
        <w:rPr>
          <w:rFonts w:hint="cs"/>
          <w:rtl/>
        </w:rPr>
        <w:t>,</w:t>
      </w:r>
      <w:r w:rsidR="006A7565" w:rsidRPr="006A7565">
        <w:rPr>
          <w:rtl/>
        </w:rPr>
        <w:t xml:space="preserve"> ולתת בידי ראש מנהל חדשנות וטכנולוגיה קופה שנתית</w:t>
      </w:r>
      <w:r w:rsidR="006A7565">
        <w:rPr>
          <w:rFonts w:hint="cs"/>
          <w:rtl/>
        </w:rPr>
        <w:t>,</w:t>
      </w:r>
      <w:r w:rsidR="006A7565" w:rsidRPr="006A7565">
        <w:rPr>
          <w:rtl/>
        </w:rPr>
        <w:t xml:space="preserve"> </w:t>
      </w:r>
      <w:r w:rsidR="006A7565">
        <w:rPr>
          <w:rFonts w:hint="cs"/>
          <w:rtl/>
        </w:rPr>
        <w:t xml:space="preserve">כך </w:t>
      </w:r>
      <w:r w:rsidR="006A7565" w:rsidRPr="006A7565">
        <w:rPr>
          <w:rtl/>
        </w:rPr>
        <w:t xml:space="preserve">שמנהלים </w:t>
      </w:r>
      <w:r w:rsidR="006A7565">
        <w:rPr>
          <w:rFonts w:hint="cs"/>
          <w:rtl/>
        </w:rPr>
        <w:t xml:space="preserve">המעוניינים בהקמת </w:t>
      </w:r>
      <w:r w:rsidR="006A7565" w:rsidRPr="006A7565">
        <w:rPr>
          <w:rtl/>
        </w:rPr>
        <w:t>מגמה טכנולוגית יגישו בקשה מסודרת לו</w:t>
      </w:r>
      <w:r w:rsidR="006A7565" w:rsidRPr="006A7565">
        <w:rPr>
          <w:rFonts w:hint="cs"/>
          <w:rtl/>
        </w:rPr>
        <w:t>ו</w:t>
      </w:r>
      <w:r w:rsidR="006A7565" w:rsidRPr="006A7565">
        <w:rPr>
          <w:rtl/>
        </w:rPr>
        <w:t>עדת משנה של 'שיח מערכות'</w:t>
      </w:r>
      <w:r w:rsidR="006A7565">
        <w:rPr>
          <w:rFonts w:hint="cs"/>
          <w:rtl/>
        </w:rPr>
        <w:t>.</w:t>
      </w:r>
      <w:r w:rsidR="006A7565" w:rsidRPr="006A7565">
        <w:rPr>
          <w:rtl/>
        </w:rPr>
        <w:t xml:space="preserve"> </w:t>
      </w:r>
      <w:r w:rsidR="006A7565">
        <w:rPr>
          <w:rFonts w:hint="cs"/>
          <w:rtl/>
        </w:rPr>
        <w:t xml:space="preserve">הועדה </w:t>
      </w:r>
      <w:r w:rsidR="006A7565" w:rsidRPr="006A7565">
        <w:rPr>
          <w:rtl/>
        </w:rPr>
        <w:t>תנהל הליך הקצבות סדור, שקוף ושוויוני</w:t>
      </w:r>
      <w:r w:rsidR="006A7565">
        <w:rPr>
          <w:rFonts w:hint="cs"/>
          <w:rtl/>
        </w:rPr>
        <w:t>,</w:t>
      </w:r>
      <w:r w:rsidR="006A7565" w:rsidRPr="006A7565">
        <w:rPr>
          <w:rtl/>
        </w:rPr>
        <w:t xml:space="preserve"> תוך יישום המדיניות של החלטת ממשלה 2703</w:t>
      </w:r>
      <w:r w:rsidR="006A7565">
        <w:rPr>
          <w:rFonts w:hint="cs"/>
          <w:rtl/>
        </w:rPr>
        <w:t>,</w:t>
      </w:r>
      <w:r w:rsidR="006A7565" w:rsidRPr="006A7565">
        <w:rPr>
          <w:rtl/>
        </w:rPr>
        <w:t xml:space="preserve"> ובכלל מדיניות אחראית ביחס לשלומות התלמידים, הצוות החינוכי ולמטרות האסטרטגיות של מדינת ישראל.</w:t>
      </w:r>
    </w:p>
    <w:p w14:paraId="3D40200D" w14:textId="398AAE88" w:rsidR="00130026" w:rsidRDefault="00DD4D40" w:rsidP="006A7565">
      <w:pPr>
        <w:numPr>
          <w:ilvl w:val="0"/>
          <w:numId w:val="35"/>
        </w:numPr>
        <w:pBdr>
          <w:top w:val="nil"/>
          <w:left w:val="nil"/>
          <w:bottom w:val="nil"/>
          <w:right w:val="nil"/>
          <w:between w:val="nil"/>
        </w:pBdr>
        <w:spacing w:after="0"/>
      </w:pPr>
      <w:r>
        <w:rPr>
          <w:rtl/>
        </w:rPr>
        <w:t>חומרים מתכלים</w:t>
      </w:r>
      <w:r w:rsidR="00584DC7">
        <w:rPr>
          <w:rFonts w:hint="cs"/>
          <w:rtl/>
        </w:rPr>
        <w:t xml:space="preserve"> - </w:t>
      </w:r>
      <w:r>
        <w:rPr>
          <w:rtl/>
        </w:rPr>
        <w:t xml:space="preserve">מהבחינה שעשינו נמצא שלאחרונה קוצץ סכום קטן אך משמעותי של 20 ש"ח לתלמיד לצורך מימון חומרים מתכלים. על פי דיווח המפמ"רים, התלמידים הם אלה </w:t>
      </w:r>
      <w:r>
        <w:rPr>
          <w:rtl/>
        </w:rPr>
        <w:lastRenderedPageBreak/>
        <w:t>שרוכשים את החומרים</w:t>
      </w:r>
      <w:r w:rsidR="006A7565">
        <w:rPr>
          <w:rFonts w:hint="cs"/>
          <w:rtl/>
        </w:rPr>
        <w:t xml:space="preserve"> על חשבונם</w:t>
      </w:r>
      <w:r>
        <w:rPr>
          <w:rtl/>
        </w:rPr>
        <w:t>. המלצותינו היא להחזיר את התקצוב לבתי ספר במדדי טיפוח 5 ומעלה.</w:t>
      </w:r>
    </w:p>
    <w:p w14:paraId="0C41C97F" w14:textId="066F3F8A" w:rsidR="006A7565" w:rsidRDefault="006A7565" w:rsidP="00E71C7D">
      <w:pPr>
        <w:pStyle w:val="ListParagraph"/>
        <w:numPr>
          <w:ilvl w:val="0"/>
          <w:numId w:val="35"/>
        </w:numPr>
        <w:rPr>
          <w:rtl/>
        </w:rPr>
      </w:pPr>
      <w:r>
        <w:rPr>
          <w:rtl/>
        </w:rPr>
        <w:t>תכנון תקציבי ליישום הת</w:t>
      </w:r>
      <w:r w:rsidR="00D06D9A">
        <w:rPr>
          <w:rFonts w:hint="cs"/>
          <w:rtl/>
        </w:rPr>
        <w:t>ו</w:t>
      </w:r>
      <w:r>
        <w:rPr>
          <w:rtl/>
        </w:rPr>
        <w:t>כנית האסטרטגית</w:t>
      </w:r>
      <w:r>
        <w:rPr>
          <w:rFonts w:hint="cs"/>
          <w:rtl/>
        </w:rPr>
        <w:t xml:space="preserve"> - </w:t>
      </w:r>
      <w:r w:rsidRPr="006A7565">
        <w:rPr>
          <w:rFonts w:hint="cs"/>
          <w:rtl/>
        </w:rPr>
        <w:t xml:space="preserve">יש לחשב את התקצוב של </w:t>
      </w:r>
      <w:r>
        <w:rPr>
          <w:rFonts w:hint="cs"/>
          <w:rtl/>
        </w:rPr>
        <w:t>המעבר</w:t>
      </w:r>
      <w:r w:rsidRPr="006A7565">
        <w:rPr>
          <w:rFonts w:hint="cs"/>
          <w:rtl/>
        </w:rPr>
        <w:t xml:space="preserve"> </w:t>
      </w:r>
      <w:r>
        <w:rPr>
          <w:rFonts w:hint="cs"/>
          <w:rtl/>
        </w:rPr>
        <w:t xml:space="preserve">לפדגוגיה </w:t>
      </w:r>
      <w:r w:rsidRPr="006A7565">
        <w:rPr>
          <w:rFonts w:hint="cs"/>
          <w:rtl/>
        </w:rPr>
        <w:t>מבוססת כשירויות</w:t>
      </w:r>
      <w:r>
        <w:rPr>
          <w:rFonts w:hint="cs"/>
          <w:rtl/>
        </w:rPr>
        <w:t>,</w:t>
      </w:r>
      <w:r w:rsidRPr="006A7565">
        <w:rPr>
          <w:rFonts w:hint="cs"/>
          <w:rtl/>
        </w:rPr>
        <w:t xml:space="preserve"> ואת המעבר של ההסמכה למבוססת תוצרי למידה </w:t>
      </w:r>
      <w:r>
        <w:rPr>
          <w:rFonts w:hint="cs"/>
          <w:rtl/>
        </w:rPr>
        <w:t>בהתאם</w:t>
      </w:r>
      <w:r w:rsidRPr="006A7565">
        <w:rPr>
          <w:rFonts w:hint="cs"/>
          <w:rtl/>
        </w:rPr>
        <w:t xml:space="preserve"> </w:t>
      </w:r>
      <w:r>
        <w:rPr>
          <w:rFonts w:hint="cs"/>
          <w:rtl/>
        </w:rPr>
        <w:t>ל</w:t>
      </w:r>
      <w:r w:rsidRPr="006A7565">
        <w:rPr>
          <w:rFonts w:hint="cs"/>
          <w:rtl/>
        </w:rPr>
        <w:t xml:space="preserve">תקינה </w:t>
      </w:r>
      <w:r>
        <w:rPr>
          <w:rFonts w:hint="cs"/>
          <w:rtl/>
        </w:rPr>
        <w:t>ה</w:t>
      </w:r>
      <w:r w:rsidRPr="006A7565">
        <w:rPr>
          <w:rFonts w:hint="cs"/>
          <w:rtl/>
        </w:rPr>
        <w:t>בינלאומית. אל</w:t>
      </w:r>
      <w:r>
        <w:rPr>
          <w:rFonts w:hint="cs"/>
          <w:rtl/>
        </w:rPr>
        <w:t>ו</w:t>
      </w:r>
      <w:r w:rsidRPr="006A7565">
        <w:rPr>
          <w:rFonts w:hint="cs"/>
          <w:rtl/>
        </w:rPr>
        <w:t xml:space="preserve"> תהליכים הדורשים פיתוח מקצועי מרמת המטה, דרך רמת הפיקוח ועד לרמת השדה:</w:t>
      </w:r>
      <w:r w:rsidRPr="006A7565">
        <w:rPr>
          <w:lang w:val="en-US"/>
        </w:rPr>
        <w:t xml:space="preserve"> </w:t>
      </w:r>
      <w:r w:rsidRPr="006A7565">
        <w:rPr>
          <w:rFonts w:hint="cs"/>
          <w:rtl/>
        </w:rPr>
        <w:t>מדריכים, מנהלים ומורים. בנוסף, יש לחשב את חומרי הלמידה החדשים הנדרשים למעברים אלה, כולל החומרים המקוונים, ערכות ההדרכה, המדריכים המתעדכנים תדיר. כמו כן, התקצוב של מוצר ברמת הפיילוט מחייב חישוב ייחודי, לפני שעוברים לרמת ה</w:t>
      </w:r>
      <w:r w:rsidR="00E71C7D">
        <w:rPr>
          <w:rFonts w:hint="cs"/>
          <w:rtl/>
        </w:rPr>
        <w:t>-</w:t>
      </w:r>
      <w:r w:rsidR="00E71C7D">
        <w:rPr>
          <w:rFonts w:asciiTheme="minorHAnsi" w:hAnsiTheme="minorHAnsi"/>
          <w:lang w:val="en-US"/>
        </w:rPr>
        <w:t>beta</w:t>
      </w:r>
      <w:r w:rsidRPr="006A7565">
        <w:rPr>
          <w:rFonts w:hint="cs"/>
          <w:rtl/>
        </w:rPr>
        <w:t xml:space="preserve"> </w:t>
      </w:r>
      <w:r w:rsidR="00E71C7D">
        <w:rPr>
          <w:rFonts w:asciiTheme="minorHAnsi" w:hAnsiTheme="minorHAnsi" w:cstheme="minorBidi" w:hint="cs"/>
          <w:rtl/>
          <w:lang w:val="en-US"/>
        </w:rPr>
        <w:t>ול-</w:t>
      </w:r>
      <w:r w:rsidR="00E71C7D">
        <w:rPr>
          <w:rFonts w:asciiTheme="minorHAnsi" w:hAnsiTheme="minorHAnsi" w:cstheme="minorBidi"/>
          <w:lang w:val="en-US"/>
        </w:rPr>
        <w:t>scaling up</w:t>
      </w:r>
      <w:r w:rsidRPr="006A7565">
        <w:rPr>
          <w:rFonts w:hint="cs"/>
          <w:rtl/>
        </w:rPr>
        <w:t>. ללא תקצוב תוספתי אין לצפות שהת</w:t>
      </w:r>
      <w:r w:rsidR="00D06D9A">
        <w:rPr>
          <w:rFonts w:hint="cs"/>
          <w:rtl/>
        </w:rPr>
        <w:t>ו</w:t>
      </w:r>
      <w:r w:rsidRPr="006A7565">
        <w:rPr>
          <w:rFonts w:hint="cs"/>
          <w:rtl/>
        </w:rPr>
        <w:t>כנית האסטרטגית תוטמע מעצמה. התכנון התקציבי דורש גם הקמה של צוות ייעודי לנושא, בראיית תכנון חומש.</w:t>
      </w:r>
    </w:p>
    <w:p w14:paraId="6906913A" w14:textId="66253A72" w:rsidR="008C0A27" w:rsidRPr="008C0A27" w:rsidRDefault="008C0A27" w:rsidP="008C0A27">
      <w:pPr>
        <w:spacing w:after="0"/>
        <w:rPr>
          <w:rStyle w:val="IntenseEmphasis"/>
          <w:rtl/>
          <w:lang w:bidi="he"/>
        </w:rPr>
      </w:pPr>
      <w:r w:rsidRPr="008C0A27">
        <w:rPr>
          <w:rStyle w:val="IntenseEmphasis"/>
          <w:rtl/>
          <w:lang w:bidi="he"/>
        </w:rPr>
        <w:t>המלצות לשנת תשפ"ה:</w:t>
      </w:r>
    </w:p>
    <w:p w14:paraId="381A868C" w14:textId="568DEAC0" w:rsidR="00451403" w:rsidRDefault="00451403" w:rsidP="00451403">
      <w:pPr>
        <w:spacing w:after="0"/>
        <w:rPr>
          <w:rtl/>
          <w:lang w:bidi="he"/>
        </w:rPr>
      </w:pPr>
      <w:r w:rsidRPr="00451403">
        <w:rPr>
          <w:rtl/>
          <w:lang w:bidi="he"/>
        </w:rPr>
        <w:t>8.1 יישום של החלטת הממשלה 2703</w:t>
      </w:r>
      <w:r w:rsidR="00575992">
        <w:rPr>
          <w:rFonts w:hint="cs"/>
          <w:rtl/>
          <w:lang w:bidi="he"/>
        </w:rPr>
        <w:t>.</w:t>
      </w:r>
    </w:p>
    <w:p w14:paraId="76C33E44" w14:textId="1FBCFC85" w:rsidR="00575992" w:rsidRDefault="00E71C7D" w:rsidP="00451403">
      <w:pPr>
        <w:spacing w:after="0"/>
        <w:rPr>
          <w:rtl/>
          <w:lang w:bidi="he"/>
        </w:rPr>
      </w:pPr>
      <w:r>
        <w:rPr>
          <w:rFonts w:hint="cs"/>
          <w:rtl/>
        </w:rPr>
        <w:t xml:space="preserve">8.2 </w:t>
      </w:r>
      <w:r w:rsidR="00575992" w:rsidRPr="00575992">
        <w:rPr>
          <w:rFonts w:hint="cs"/>
          <w:rtl/>
        </w:rPr>
        <w:t>בדיקה מחודשת של דרגי השכל"ט לכל מגמה</w:t>
      </w:r>
      <w:r>
        <w:rPr>
          <w:rFonts w:hint="cs"/>
          <w:rtl/>
        </w:rPr>
        <w:t xml:space="preserve">, תוך התייחסות לנושא </w:t>
      </w:r>
      <w:r w:rsidRPr="00451403">
        <w:rPr>
          <w:rtl/>
          <w:lang w:bidi="he"/>
        </w:rPr>
        <w:t>פיצול הכיתות לקבוצות עבודה קטנות</w:t>
      </w:r>
      <w:r>
        <w:rPr>
          <w:rFonts w:hint="cs"/>
          <w:rtl/>
          <w:lang w:bidi="he"/>
        </w:rPr>
        <w:t>, ובהתאם לניתוח הצרכים של המגמות השונות.</w:t>
      </w:r>
    </w:p>
    <w:p w14:paraId="54ACD7E1" w14:textId="24EEF3ED" w:rsidR="00A6463C" w:rsidRPr="00451403" w:rsidRDefault="00E71C7D" w:rsidP="00451403">
      <w:pPr>
        <w:spacing w:after="0"/>
        <w:rPr>
          <w:rtl/>
        </w:rPr>
      </w:pPr>
      <w:r>
        <w:rPr>
          <w:rFonts w:hint="cs"/>
          <w:rtl/>
        </w:rPr>
        <w:t xml:space="preserve">8.3 </w:t>
      </w:r>
      <w:r w:rsidR="00A6463C">
        <w:rPr>
          <w:rFonts w:hint="cs"/>
          <w:rtl/>
        </w:rPr>
        <w:t xml:space="preserve">כינוס </w:t>
      </w:r>
      <w:r w:rsidR="00A6463C" w:rsidRPr="00A6463C">
        <w:rPr>
          <w:rtl/>
        </w:rPr>
        <w:t xml:space="preserve">צוות בדיקה לדיון </w:t>
      </w:r>
      <w:r w:rsidR="00A6463C">
        <w:rPr>
          <w:rFonts w:hint="cs"/>
          <w:rtl/>
        </w:rPr>
        <w:t>באפשרות</w:t>
      </w:r>
      <w:r w:rsidR="00A6463C" w:rsidRPr="00A6463C">
        <w:rPr>
          <w:rtl/>
        </w:rPr>
        <w:t xml:space="preserve"> </w:t>
      </w:r>
      <w:r w:rsidR="00A6463C">
        <w:rPr>
          <w:rFonts w:hint="cs"/>
          <w:rtl/>
        </w:rPr>
        <w:t>לחלוקת המגמות ל</w:t>
      </w:r>
      <w:r w:rsidR="00A6463C" w:rsidRPr="00A6463C">
        <w:rPr>
          <w:rtl/>
        </w:rPr>
        <w:t>מגמות מידע ומגמות תעש</w:t>
      </w:r>
      <w:r w:rsidR="00981A2C">
        <w:rPr>
          <w:rFonts w:hint="cs"/>
          <w:rtl/>
        </w:rPr>
        <w:t>י</w:t>
      </w:r>
      <w:r w:rsidR="00A6463C" w:rsidRPr="00A6463C">
        <w:rPr>
          <w:rtl/>
        </w:rPr>
        <w:t>יה.</w:t>
      </w:r>
    </w:p>
    <w:p w14:paraId="152CBB6A" w14:textId="7F44FEE8" w:rsidR="00451403" w:rsidRPr="00451403" w:rsidRDefault="00451403" w:rsidP="00E71C7D">
      <w:pPr>
        <w:spacing w:after="0"/>
        <w:rPr>
          <w:rtl/>
          <w:lang w:bidi="he"/>
        </w:rPr>
      </w:pPr>
      <w:r w:rsidRPr="00451403">
        <w:rPr>
          <w:rtl/>
          <w:lang w:bidi="he"/>
        </w:rPr>
        <w:t>8.</w:t>
      </w:r>
      <w:r w:rsidR="00E71C7D">
        <w:rPr>
          <w:rFonts w:hint="cs"/>
          <w:rtl/>
          <w:lang w:bidi="he"/>
        </w:rPr>
        <w:t>4</w:t>
      </w:r>
      <w:r w:rsidRPr="00451403">
        <w:rPr>
          <w:rtl/>
          <w:lang w:bidi="he"/>
        </w:rPr>
        <w:t xml:space="preserve"> תיקון תחשיב השכל"</w:t>
      </w:r>
      <w:r w:rsidR="000C1AEE">
        <w:rPr>
          <w:rFonts w:hint="cs"/>
          <w:rtl/>
          <w:lang w:bidi="he"/>
        </w:rPr>
        <w:t>ט</w:t>
      </w:r>
      <w:r w:rsidRPr="00451403">
        <w:rPr>
          <w:rtl/>
          <w:lang w:bidi="he"/>
        </w:rPr>
        <w:t xml:space="preserve"> או קביעת תקציב נוסף כמענה לתקצוב</w:t>
      </w:r>
      <w:r w:rsidR="000C1AEE">
        <w:rPr>
          <w:rFonts w:hint="cs"/>
          <w:rtl/>
          <w:lang w:bidi="he"/>
        </w:rPr>
        <w:t xml:space="preserve"> הנמוך של</w:t>
      </w:r>
      <w:r w:rsidRPr="00451403">
        <w:rPr>
          <w:rtl/>
          <w:lang w:bidi="he"/>
        </w:rPr>
        <w:t xml:space="preserve"> כיתות קטנות בפריפריה.</w:t>
      </w:r>
    </w:p>
    <w:p w14:paraId="701E7EB0" w14:textId="71AA8423" w:rsidR="00451403" w:rsidRPr="00451403" w:rsidRDefault="00451403" w:rsidP="00451403">
      <w:pPr>
        <w:spacing w:after="0"/>
        <w:rPr>
          <w:rtl/>
          <w:lang w:bidi="he"/>
        </w:rPr>
      </w:pPr>
      <w:r w:rsidRPr="00451403">
        <w:rPr>
          <w:rtl/>
          <w:lang w:bidi="he"/>
        </w:rPr>
        <w:t>8.</w:t>
      </w:r>
      <w:r w:rsidR="00E71C7D">
        <w:rPr>
          <w:rFonts w:hint="cs"/>
          <w:rtl/>
          <w:lang w:bidi="he"/>
        </w:rPr>
        <w:t>5</w:t>
      </w:r>
      <w:r w:rsidRPr="00451403">
        <w:rPr>
          <w:rtl/>
          <w:lang w:bidi="he"/>
        </w:rPr>
        <w:t xml:space="preserve"> יש להעביר את תקציב ההצטיידות של המגמות הטכנולוגיות לקופה שנתית תחת ראש מנהל חדשנות וטכנולוגיה ולהסדיר תהליך להגשת בקשות תקצוב במסגרת ועדת המשנה של שיח מערכות.</w:t>
      </w:r>
    </w:p>
    <w:p w14:paraId="51611387" w14:textId="55443A71" w:rsidR="00451403" w:rsidRDefault="00451403" w:rsidP="00451403">
      <w:pPr>
        <w:spacing w:after="0"/>
        <w:rPr>
          <w:rtl/>
          <w:lang w:bidi="he"/>
        </w:rPr>
      </w:pPr>
      <w:r w:rsidRPr="00451403">
        <w:rPr>
          <w:rtl/>
          <w:lang w:bidi="he"/>
        </w:rPr>
        <w:t>8.</w:t>
      </w:r>
      <w:r w:rsidR="00E71C7D">
        <w:rPr>
          <w:rFonts w:hint="cs"/>
          <w:rtl/>
          <w:lang w:bidi="he"/>
        </w:rPr>
        <w:t xml:space="preserve">6 </w:t>
      </w:r>
      <w:r w:rsidRPr="00451403">
        <w:rPr>
          <w:rtl/>
          <w:lang w:bidi="he"/>
        </w:rPr>
        <w:t>החזרת התקצוב לחומרים מתכלים פר תלמיד לרמתו הקודמת בבתי ספר במדדי טיפוח 5 ומעלה.</w:t>
      </w:r>
    </w:p>
    <w:p w14:paraId="477AE5A0" w14:textId="64B924C7" w:rsidR="00E71C7D" w:rsidRDefault="00E71C7D" w:rsidP="00451403">
      <w:pPr>
        <w:spacing w:after="0"/>
        <w:rPr>
          <w:rtl/>
        </w:rPr>
      </w:pPr>
      <w:r>
        <w:rPr>
          <w:rFonts w:hint="cs"/>
          <w:rtl/>
          <w:lang w:bidi="he"/>
        </w:rPr>
        <w:t xml:space="preserve">8.7 </w:t>
      </w:r>
      <w:r w:rsidRPr="006A7565">
        <w:rPr>
          <w:rFonts w:hint="cs"/>
          <w:rtl/>
        </w:rPr>
        <w:t>הקמ</w:t>
      </w:r>
      <w:r>
        <w:rPr>
          <w:rFonts w:hint="cs"/>
          <w:rtl/>
        </w:rPr>
        <w:t>ת</w:t>
      </w:r>
      <w:r w:rsidRPr="006A7565">
        <w:rPr>
          <w:rFonts w:hint="cs"/>
          <w:rtl/>
        </w:rPr>
        <w:t xml:space="preserve"> צוות ייעודי </w:t>
      </w:r>
      <w:r>
        <w:rPr>
          <w:rFonts w:hint="cs"/>
          <w:rtl/>
        </w:rPr>
        <w:t>לתכנון כלל התקצוב להטמעת הת</w:t>
      </w:r>
      <w:r w:rsidR="00D06D9A">
        <w:rPr>
          <w:rFonts w:hint="cs"/>
          <w:rtl/>
        </w:rPr>
        <w:t>ו</w:t>
      </w:r>
      <w:r>
        <w:rPr>
          <w:rFonts w:hint="cs"/>
          <w:rtl/>
        </w:rPr>
        <w:t xml:space="preserve">כנית האסטרטגית, </w:t>
      </w:r>
      <w:r w:rsidRPr="006A7565">
        <w:rPr>
          <w:rFonts w:hint="cs"/>
          <w:rtl/>
        </w:rPr>
        <w:t>בראיית תכנון חומש.</w:t>
      </w:r>
    </w:p>
    <w:p w14:paraId="5E9EA857" w14:textId="77777777" w:rsidR="00451403" w:rsidRDefault="00451403">
      <w:pPr>
        <w:rPr>
          <w:rFonts w:ascii="Rubik ExtraBold" w:eastAsia="Rubik ExtraBold" w:hAnsi="Rubik ExtraBold" w:cs="Rubik ExtraBold"/>
          <w:color w:val="1F3A90"/>
          <w:sz w:val="36"/>
          <w:szCs w:val="36"/>
          <w:rtl/>
        </w:rPr>
      </w:pPr>
      <w:r>
        <w:rPr>
          <w:rFonts w:cs="Times New Roman"/>
          <w:rtl/>
        </w:rPr>
        <w:br w:type="page"/>
      </w:r>
    </w:p>
    <w:p w14:paraId="3110BAE1" w14:textId="2F5B5A29" w:rsidR="00B317D8" w:rsidRDefault="00DD4D40">
      <w:pPr>
        <w:pStyle w:val="Heading1"/>
      </w:pPr>
      <w:bookmarkStart w:id="48" w:name="_Toc177659510"/>
      <w:r>
        <w:rPr>
          <w:rtl/>
        </w:rPr>
        <w:lastRenderedPageBreak/>
        <w:t>נספחים</w:t>
      </w:r>
      <w:bookmarkEnd w:id="48"/>
    </w:p>
    <w:p w14:paraId="3110BAE2" w14:textId="77777777" w:rsidR="00B317D8" w:rsidRDefault="00DD4D40">
      <w:pPr>
        <w:pStyle w:val="Heading2"/>
      </w:pPr>
      <w:bookmarkStart w:id="49" w:name="_Toc177659511"/>
      <w:r>
        <w:rPr>
          <w:rtl/>
        </w:rPr>
        <w:t>נספח א' – חברי ועדת ההיגוי וצוותי העבודה</w:t>
      </w:r>
      <w:bookmarkEnd w:id="49"/>
    </w:p>
    <w:p w14:paraId="3110BAE3" w14:textId="77777777" w:rsidR="00B317D8" w:rsidRDefault="00DD4D40">
      <w:pPr>
        <w:rPr>
          <w:u w:val="single"/>
        </w:rPr>
      </w:pPr>
      <w:bookmarkStart w:id="50" w:name="_heading=h.48pi1tg" w:colFirst="0" w:colLast="0"/>
      <w:bookmarkEnd w:id="50"/>
      <w:r>
        <w:rPr>
          <w:u w:val="single"/>
          <w:rtl/>
        </w:rPr>
        <w:t>ועדת היגוי שיח מערכות</w:t>
      </w:r>
    </w:p>
    <w:p w14:paraId="3110BAE4" w14:textId="77777777" w:rsidR="00B317D8" w:rsidRDefault="00DD4D40">
      <w:pPr>
        <w:rPr>
          <w:rtl/>
        </w:rPr>
      </w:pPr>
      <w:r>
        <w:rPr>
          <w:rtl/>
        </w:rPr>
        <w:t>יו"ר הועדה: מירב זרביב, סמנכ״לית ומנהלת מינהל חינוך טכנולוגי, משרד החינוך</w:t>
      </w:r>
    </w:p>
    <w:p w14:paraId="7D633703" w14:textId="33527649" w:rsidR="004600A8" w:rsidRDefault="004600A8">
      <w:r>
        <w:rPr>
          <w:rFonts w:hint="cs"/>
          <w:rtl/>
        </w:rPr>
        <w:t>מתכללת הועדה: ד"ר עדית קמחי, אגף מו"פ, משרד החינוך</w:t>
      </w:r>
    </w:p>
    <w:p w14:paraId="3110BAE5" w14:textId="77777777" w:rsidR="00B317D8" w:rsidRDefault="00DD4D40">
      <w:r>
        <w:rPr>
          <w:rtl/>
        </w:rPr>
        <w:t>חברי הועדה:</w:t>
      </w:r>
    </w:p>
    <w:p w14:paraId="3110BAE6" w14:textId="77777777" w:rsidR="00B317D8" w:rsidRDefault="00DD4D40">
      <w:pPr>
        <w:numPr>
          <w:ilvl w:val="0"/>
          <w:numId w:val="8"/>
        </w:numPr>
        <w:pBdr>
          <w:top w:val="nil"/>
          <w:left w:val="nil"/>
          <w:bottom w:val="nil"/>
          <w:right w:val="nil"/>
          <w:between w:val="nil"/>
        </w:pBdr>
        <w:spacing w:after="0"/>
        <w:rPr>
          <w:color w:val="000000"/>
        </w:rPr>
      </w:pPr>
      <w:r>
        <w:rPr>
          <w:color w:val="000000"/>
          <w:rtl/>
        </w:rPr>
        <w:t>אורית רמון, מנהלת אגף חינוך, הכשרה ותעסוקה, התאחדות התעשיינים בישראל</w:t>
      </w:r>
    </w:p>
    <w:p w14:paraId="3110BAE7" w14:textId="77777777" w:rsidR="00B317D8" w:rsidRDefault="00DD4D40">
      <w:pPr>
        <w:numPr>
          <w:ilvl w:val="0"/>
          <w:numId w:val="8"/>
        </w:numPr>
        <w:pBdr>
          <w:top w:val="nil"/>
          <w:left w:val="nil"/>
          <w:bottom w:val="nil"/>
          <w:right w:val="nil"/>
          <w:between w:val="nil"/>
        </w:pBdr>
        <w:spacing w:after="0"/>
        <w:rPr>
          <w:color w:val="000000"/>
        </w:rPr>
      </w:pPr>
      <w:r>
        <w:rPr>
          <w:color w:val="000000"/>
          <w:rtl/>
        </w:rPr>
        <w:t>אבי נתן, משרד החינוך, לשעבר מנכ"ל מיקרוסופט מו"פ</w:t>
      </w:r>
    </w:p>
    <w:p w14:paraId="3110BAE8" w14:textId="77777777" w:rsidR="00B317D8" w:rsidRDefault="00DD4D40">
      <w:pPr>
        <w:numPr>
          <w:ilvl w:val="0"/>
          <w:numId w:val="8"/>
        </w:numPr>
        <w:pBdr>
          <w:top w:val="nil"/>
          <w:left w:val="nil"/>
          <w:bottom w:val="nil"/>
          <w:right w:val="nil"/>
          <w:between w:val="nil"/>
        </w:pBdr>
        <w:spacing w:after="0"/>
      </w:pPr>
      <w:r>
        <w:rPr>
          <w:color w:val="000000"/>
          <w:rtl/>
        </w:rPr>
        <w:t>ד"ר אלי איזנברג, עמית מחקר בכיר, מוסד שמואל נאמן למחקר מדיניות לאומית בטכניון</w:t>
      </w:r>
    </w:p>
    <w:p w14:paraId="3110BAE9" w14:textId="77777777" w:rsidR="00B317D8" w:rsidRDefault="00DD4D40">
      <w:pPr>
        <w:numPr>
          <w:ilvl w:val="0"/>
          <w:numId w:val="8"/>
        </w:numPr>
        <w:pBdr>
          <w:top w:val="nil"/>
          <w:left w:val="nil"/>
          <w:bottom w:val="nil"/>
          <w:right w:val="nil"/>
          <w:between w:val="nil"/>
        </w:pBdr>
        <w:spacing w:after="0"/>
      </w:pPr>
      <w:r>
        <w:rPr>
          <w:color w:val="000000"/>
          <w:rtl/>
        </w:rPr>
        <w:t>אורנה שמחון, מנהלת מחוז צפון, משרד החינוך</w:t>
      </w:r>
    </w:p>
    <w:p w14:paraId="3110BAEA" w14:textId="77777777" w:rsidR="00B317D8" w:rsidRDefault="00DD4D40">
      <w:pPr>
        <w:numPr>
          <w:ilvl w:val="0"/>
          <w:numId w:val="8"/>
        </w:numPr>
        <w:pBdr>
          <w:top w:val="nil"/>
          <w:left w:val="nil"/>
          <w:bottom w:val="nil"/>
          <w:right w:val="nil"/>
          <w:between w:val="nil"/>
        </w:pBdr>
        <w:spacing w:after="0"/>
        <w:rPr>
          <w:color w:val="000000"/>
        </w:rPr>
      </w:pPr>
      <w:r>
        <w:rPr>
          <w:color w:val="000000"/>
          <w:rtl/>
        </w:rPr>
        <w:t>דליה שעשוע, מנהל כלכלה ותקציבים, משרד החינוך</w:t>
      </w:r>
    </w:p>
    <w:p w14:paraId="3110BAEB" w14:textId="77777777" w:rsidR="00B317D8" w:rsidRDefault="00DD4D40">
      <w:pPr>
        <w:numPr>
          <w:ilvl w:val="0"/>
          <w:numId w:val="8"/>
        </w:numPr>
        <w:pBdr>
          <w:top w:val="nil"/>
          <w:left w:val="nil"/>
          <w:bottom w:val="nil"/>
          <w:right w:val="nil"/>
          <w:between w:val="nil"/>
        </w:pBdr>
        <w:spacing w:after="0"/>
      </w:pPr>
      <w:r>
        <w:rPr>
          <w:color w:val="000000"/>
          <w:rtl/>
        </w:rPr>
        <w:t xml:space="preserve">דדי פרלמוטר, יו"ר הועדה הממשלתית להגדלת ההון האנושי להייטק, לשעבר סגן נשיא אינטל העולמית </w:t>
      </w:r>
    </w:p>
    <w:p w14:paraId="3110BAEC" w14:textId="77777777" w:rsidR="00B317D8" w:rsidRDefault="00DD4D40">
      <w:pPr>
        <w:numPr>
          <w:ilvl w:val="0"/>
          <w:numId w:val="8"/>
        </w:numPr>
        <w:pBdr>
          <w:top w:val="nil"/>
          <w:left w:val="nil"/>
          <w:bottom w:val="nil"/>
          <w:right w:val="nil"/>
          <w:between w:val="nil"/>
        </w:pBdr>
        <w:spacing w:after="0"/>
      </w:pPr>
      <w:r>
        <w:rPr>
          <w:color w:val="000000"/>
          <w:rtl/>
        </w:rPr>
        <w:t>ד"ר אהרון שחר, חינוך טכנולוגי, משרד החינוך</w:t>
      </w:r>
    </w:p>
    <w:p w14:paraId="3110BAED" w14:textId="77777777" w:rsidR="00B317D8" w:rsidRDefault="00DD4D40">
      <w:pPr>
        <w:numPr>
          <w:ilvl w:val="0"/>
          <w:numId w:val="8"/>
        </w:numPr>
        <w:pBdr>
          <w:top w:val="nil"/>
          <w:left w:val="nil"/>
          <w:bottom w:val="nil"/>
          <w:right w:val="nil"/>
          <w:between w:val="nil"/>
        </w:pBdr>
        <w:spacing w:after="0"/>
      </w:pPr>
      <w:r>
        <w:rPr>
          <w:color w:val="000000"/>
          <w:rtl/>
        </w:rPr>
        <w:t>אסף מנוחין, חינוך טכנולוגי, משרד החינוך</w:t>
      </w:r>
    </w:p>
    <w:p w14:paraId="3110BAEE" w14:textId="77777777" w:rsidR="00B317D8" w:rsidRDefault="00DD4D40">
      <w:pPr>
        <w:numPr>
          <w:ilvl w:val="0"/>
          <w:numId w:val="8"/>
        </w:numPr>
        <w:pBdr>
          <w:top w:val="nil"/>
          <w:left w:val="nil"/>
          <w:bottom w:val="nil"/>
          <w:right w:val="nil"/>
          <w:between w:val="nil"/>
        </w:pBdr>
        <w:spacing w:after="0"/>
        <w:rPr>
          <w:color w:val="000000"/>
        </w:rPr>
      </w:pPr>
      <w:r>
        <w:rPr>
          <w:color w:val="000000"/>
          <w:rtl/>
        </w:rPr>
        <w:t>עדי בלוטנר, ראש תחום, ג'וינט תבת</w:t>
      </w:r>
    </w:p>
    <w:p w14:paraId="3110BAEF" w14:textId="77777777" w:rsidR="00B317D8" w:rsidRDefault="00DD4D40">
      <w:pPr>
        <w:numPr>
          <w:ilvl w:val="0"/>
          <w:numId w:val="8"/>
        </w:numPr>
        <w:pBdr>
          <w:top w:val="nil"/>
          <w:left w:val="nil"/>
          <w:bottom w:val="nil"/>
          <w:right w:val="nil"/>
          <w:between w:val="nil"/>
        </w:pBdr>
        <w:spacing w:after="0"/>
        <w:rPr>
          <w:color w:val="000000"/>
        </w:rPr>
      </w:pPr>
      <w:r>
        <w:rPr>
          <w:color w:val="000000"/>
          <w:rtl/>
        </w:rPr>
        <w:t xml:space="preserve">ד"ר ארנה ברי, דירקטור טכנולוגי, </w:t>
      </w:r>
      <w:r>
        <w:rPr>
          <w:color w:val="000000"/>
        </w:rPr>
        <w:t>Google Cloud</w:t>
      </w:r>
    </w:p>
    <w:p w14:paraId="3110BAF0" w14:textId="77777777" w:rsidR="00B317D8" w:rsidRDefault="00DD4D40">
      <w:pPr>
        <w:numPr>
          <w:ilvl w:val="0"/>
          <w:numId w:val="8"/>
        </w:numPr>
        <w:pBdr>
          <w:top w:val="nil"/>
          <w:left w:val="nil"/>
          <w:bottom w:val="nil"/>
          <w:right w:val="nil"/>
          <w:between w:val="nil"/>
        </w:pBdr>
        <w:spacing w:after="0"/>
        <w:rPr>
          <w:color w:val="000000"/>
        </w:rPr>
      </w:pPr>
      <w:r>
        <w:rPr>
          <w:color w:val="000000"/>
          <w:rtl/>
        </w:rPr>
        <w:t>פרופ' משה ברק, פרופסור אמריטוס בתחום הוראת המדעים והטכנולוגיה, אוניברסיטת בן גוריון בנגב</w:t>
      </w:r>
    </w:p>
    <w:p w14:paraId="3110BAF1" w14:textId="77777777" w:rsidR="00B317D8" w:rsidRDefault="00DD4D40">
      <w:pPr>
        <w:numPr>
          <w:ilvl w:val="0"/>
          <w:numId w:val="8"/>
        </w:numPr>
        <w:pBdr>
          <w:top w:val="nil"/>
          <w:left w:val="nil"/>
          <w:bottom w:val="nil"/>
          <w:right w:val="nil"/>
          <w:between w:val="nil"/>
        </w:pBdr>
        <w:spacing w:after="0"/>
      </w:pPr>
      <w:r>
        <w:rPr>
          <w:color w:val="000000"/>
          <w:rtl/>
        </w:rPr>
        <w:t>נטלי מרון, פרויקטורית להנבטת מקורות כ״א טכנולוגיים, צה״ל</w:t>
      </w:r>
    </w:p>
    <w:p w14:paraId="3110BAF2" w14:textId="77777777" w:rsidR="00B317D8" w:rsidRDefault="00DD4D40">
      <w:pPr>
        <w:numPr>
          <w:ilvl w:val="0"/>
          <w:numId w:val="8"/>
        </w:numPr>
        <w:pBdr>
          <w:top w:val="nil"/>
          <w:left w:val="nil"/>
          <w:bottom w:val="nil"/>
          <w:right w:val="nil"/>
          <w:between w:val="nil"/>
        </w:pBdr>
        <w:spacing w:after="0"/>
      </w:pPr>
      <w:r>
        <w:rPr>
          <w:color w:val="000000"/>
          <w:rtl/>
        </w:rPr>
        <w:t>נעמה כץ, ממונה על בתי ספר ומסגרות ייחודיות, מנהל פדגוגי, משרד החינוך</w:t>
      </w:r>
    </w:p>
    <w:p w14:paraId="3110BAF3" w14:textId="77777777" w:rsidR="00B317D8" w:rsidRDefault="00DD4D40">
      <w:pPr>
        <w:numPr>
          <w:ilvl w:val="0"/>
          <w:numId w:val="8"/>
        </w:numPr>
        <w:pBdr>
          <w:top w:val="nil"/>
          <w:left w:val="nil"/>
          <w:bottom w:val="nil"/>
          <w:right w:val="nil"/>
          <w:between w:val="nil"/>
        </w:pBdr>
        <w:spacing w:after="0"/>
      </w:pPr>
      <w:r>
        <w:rPr>
          <w:color w:val="000000"/>
          <w:rtl/>
        </w:rPr>
        <w:t>סוניה פרץ, סמנכ"לית כ"א בהוראה, משרד החינוך</w:t>
      </w:r>
    </w:p>
    <w:p w14:paraId="3110BAF4" w14:textId="77777777" w:rsidR="00B317D8" w:rsidRDefault="00DD4D40">
      <w:pPr>
        <w:numPr>
          <w:ilvl w:val="0"/>
          <w:numId w:val="8"/>
        </w:numPr>
        <w:pBdr>
          <w:top w:val="nil"/>
          <w:left w:val="nil"/>
          <w:bottom w:val="nil"/>
          <w:right w:val="nil"/>
          <w:between w:val="nil"/>
        </w:pBdr>
        <w:spacing w:after="0"/>
      </w:pPr>
      <w:r>
        <w:rPr>
          <w:color w:val="000000"/>
          <w:rtl/>
        </w:rPr>
        <w:t>ד"ר עופר מורגנשטרן, מדען ראשי, אגף מו"פ, משרד החינוך</w:t>
      </w:r>
    </w:p>
    <w:p w14:paraId="3110BAF5" w14:textId="77777777" w:rsidR="00B317D8" w:rsidRDefault="00DD4D40">
      <w:pPr>
        <w:numPr>
          <w:ilvl w:val="0"/>
          <w:numId w:val="8"/>
        </w:numPr>
        <w:pBdr>
          <w:top w:val="nil"/>
          <w:left w:val="nil"/>
          <w:bottom w:val="nil"/>
          <w:right w:val="nil"/>
          <w:between w:val="nil"/>
        </w:pBdr>
        <w:rPr>
          <w:color w:val="000000"/>
        </w:rPr>
      </w:pPr>
      <w:r>
        <w:rPr>
          <w:color w:val="000000"/>
          <w:rtl/>
        </w:rPr>
        <w:t>אל״מ (מיל.) רות שהם, מנכ"לית יוצאת, האוניברסיטה הפתוחה</w:t>
      </w:r>
    </w:p>
    <w:p w14:paraId="344E709B" w14:textId="1890B931" w:rsidR="00EB5428" w:rsidRPr="009132C1" w:rsidRDefault="009132C1" w:rsidP="009132C1">
      <w:pPr>
        <w:pBdr>
          <w:top w:val="nil"/>
          <w:left w:val="nil"/>
          <w:bottom w:val="nil"/>
          <w:right w:val="nil"/>
          <w:between w:val="nil"/>
        </w:pBdr>
        <w:rPr>
          <w:color w:val="000000"/>
          <w:rtl/>
        </w:rPr>
      </w:pPr>
      <w:r w:rsidRPr="009132C1">
        <w:rPr>
          <w:color w:val="000000"/>
          <w:rtl/>
        </w:rPr>
        <w:t xml:space="preserve">כתיבה, עריכה מקצועית ותמיכה </w:t>
      </w:r>
      <w:r>
        <w:rPr>
          <w:rFonts w:hint="cs"/>
          <w:color w:val="000000"/>
          <w:rtl/>
        </w:rPr>
        <w:t xml:space="preserve">בעבודת הועדה: </w:t>
      </w:r>
      <w:r w:rsidRPr="009132C1">
        <w:rPr>
          <w:rFonts w:hint="cs"/>
          <w:color w:val="000000"/>
          <w:rtl/>
        </w:rPr>
        <w:t xml:space="preserve">ד"ר ניר ברילר, </w:t>
      </w:r>
      <w:r>
        <w:rPr>
          <w:rFonts w:hint="cs"/>
          <w:color w:val="000000"/>
          <w:rtl/>
        </w:rPr>
        <w:t xml:space="preserve">תומר דור ואסנת מסחרי סרוייה, חברת רבתית הנדסה וייעוץ בע"מ. </w:t>
      </w:r>
    </w:p>
    <w:p w14:paraId="3110BAF6" w14:textId="77777777" w:rsidR="00B317D8" w:rsidRDefault="00DD4D40">
      <w:pPr>
        <w:rPr>
          <w:u w:val="single"/>
        </w:rPr>
      </w:pPr>
      <w:r>
        <w:rPr>
          <w:u w:val="single"/>
          <w:rtl/>
        </w:rPr>
        <w:t>צוות 1 ייעוד החינוך הטכנולוגי</w:t>
      </w:r>
    </w:p>
    <w:p w14:paraId="3110BAF7" w14:textId="77777777" w:rsidR="00B317D8" w:rsidRDefault="00DD4D40">
      <w:r>
        <w:rPr>
          <w:rtl/>
        </w:rPr>
        <w:lastRenderedPageBreak/>
        <w:t>ראש הצוות: ד"ר עופר מורגנשטרן</w:t>
      </w:r>
    </w:p>
    <w:p w14:paraId="3110BAF8" w14:textId="77777777" w:rsidR="00B317D8" w:rsidRDefault="00DD4D40">
      <w:r>
        <w:rPr>
          <w:rtl/>
        </w:rPr>
        <w:t xml:space="preserve">חברי הצוות: </w:t>
      </w:r>
    </w:p>
    <w:p w14:paraId="3110BAF9" w14:textId="77777777" w:rsidR="00B317D8" w:rsidRDefault="00DD4D40">
      <w:pPr>
        <w:numPr>
          <w:ilvl w:val="0"/>
          <w:numId w:val="11"/>
        </w:numPr>
        <w:pBdr>
          <w:top w:val="nil"/>
          <w:left w:val="nil"/>
          <w:bottom w:val="nil"/>
          <w:right w:val="nil"/>
          <w:between w:val="nil"/>
        </w:pBdr>
        <w:spacing w:after="0"/>
      </w:pPr>
      <w:r>
        <w:rPr>
          <w:color w:val="000000"/>
          <w:rtl/>
        </w:rPr>
        <w:t>ד״ר אלי איזנברג, עמית מחקר בכיר, מוסד שמואל נאמן למחקר מדיניות לאומית בטכניון.</w:t>
      </w:r>
    </w:p>
    <w:p w14:paraId="3110BAFA" w14:textId="77777777" w:rsidR="00B317D8" w:rsidRDefault="00DD4D40">
      <w:pPr>
        <w:numPr>
          <w:ilvl w:val="0"/>
          <w:numId w:val="11"/>
        </w:numPr>
        <w:pBdr>
          <w:top w:val="nil"/>
          <w:left w:val="nil"/>
          <w:bottom w:val="nil"/>
          <w:right w:val="nil"/>
          <w:between w:val="nil"/>
        </w:pBdr>
        <w:spacing w:after="0"/>
      </w:pPr>
      <w:r>
        <w:rPr>
          <w:color w:val="000000"/>
          <w:rtl/>
        </w:rPr>
        <w:t>פרופ' משה ברק, פרופסור אמריטוס במחלקה להוראת מדע וטכנולוגיה, אוניברסיטת בן גוריון בנגב</w:t>
      </w:r>
    </w:p>
    <w:p w14:paraId="3110BAFB" w14:textId="77777777" w:rsidR="00B317D8" w:rsidRDefault="00DD4D40">
      <w:pPr>
        <w:numPr>
          <w:ilvl w:val="0"/>
          <w:numId w:val="11"/>
        </w:numPr>
        <w:pBdr>
          <w:top w:val="nil"/>
          <w:left w:val="nil"/>
          <w:bottom w:val="nil"/>
          <w:right w:val="nil"/>
          <w:between w:val="nil"/>
        </w:pBdr>
        <w:spacing w:after="0"/>
      </w:pPr>
      <w:r>
        <w:rPr>
          <w:color w:val="000000"/>
          <w:rtl/>
        </w:rPr>
        <w:t>אסף מנוחין, חינוך טכנולוגי, משרד החינוך</w:t>
      </w:r>
    </w:p>
    <w:p w14:paraId="3110BAFC" w14:textId="77777777" w:rsidR="00B317D8" w:rsidRDefault="00DD4D40">
      <w:pPr>
        <w:numPr>
          <w:ilvl w:val="0"/>
          <w:numId w:val="11"/>
        </w:numPr>
        <w:pBdr>
          <w:top w:val="nil"/>
          <w:left w:val="nil"/>
          <w:bottom w:val="nil"/>
          <w:right w:val="nil"/>
          <w:between w:val="nil"/>
        </w:pBdr>
        <w:spacing w:after="0"/>
      </w:pPr>
      <w:r>
        <w:rPr>
          <w:color w:val="000000"/>
          <w:rtl/>
        </w:rPr>
        <w:t>דדי פרלמוטר, יו"ר הועדה הממשלתית להגדלת ההון האנושי להייטק, לשעבר סגן נשיא אינטל העולמית</w:t>
      </w:r>
    </w:p>
    <w:p w14:paraId="3110BAFD" w14:textId="77777777" w:rsidR="00B317D8" w:rsidRDefault="00DD4D40">
      <w:pPr>
        <w:numPr>
          <w:ilvl w:val="0"/>
          <w:numId w:val="11"/>
        </w:numPr>
        <w:pBdr>
          <w:top w:val="nil"/>
          <w:left w:val="nil"/>
          <w:bottom w:val="nil"/>
          <w:right w:val="nil"/>
          <w:between w:val="nil"/>
        </w:pBdr>
        <w:spacing w:after="0"/>
      </w:pPr>
      <w:r>
        <w:rPr>
          <w:color w:val="000000"/>
          <w:rtl/>
        </w:rPr>
        <w:t>יעל בן עמי, ראש תחום אזוריות, ג'וינט תבת</w:t>
      </w:r>
    </w:p>
    <w:p w14:paraId="3110BAFE" w14:textId="77777777" w:rsidR="00B317D8" w:rsidRDefault="00DD4D40">
      <w:pPr>
        <w:numPr>
          <w:ilvl w:val="0"/>
          <w:numId w:val="11"/>
        </w:numPr>
        <w:pBdr>
          <w:top w:val="nil"/>
          <w:left w:val="nil"/>
          <w:bottom w:val="nil"/>
          <w:right w:val="nil"/>
          <w:between w:val="nil"/>
        </w:pBdr>
        <w:spacing w:after="0"/>
      </w:pPr>
      <w:r>
        <w:rPr>
          <w:color w:val="000000"/>
          <w:rtl/>
        </w:rPr>
        <w:t>פרופ' משה ברק, פרופסור אמריטוס במחלקה להוראת מדע וטכנולוגיה, אוניברסיטת בן גוריון בנגב</w:t>
      </w:r>
    </w:p>
    <w:p w14:paraId="3110BAFF" w14:textId="77777777" w:rsidR="00B317D8" w:rsidRDefault="00DD4D40">
      <w:pPr>
        <w:numPr>
          <w:ilvl w:val="0"/>
          <w:numId w:val="11"/>
        </w:numPr>
        <w:pBdr>
          <w:top w:val="nil"/>
          <w:left w:val="nil"/>
          <w:bottom w:val="nil"/>
          <w:right w:val="nil"/>
          <w:between w:val="nil"/>
        </w:pBdr>
        <w:spacing w:after="0"/>
      </w:pPr>
      <w:r>
        <w:rPr>
          <w:color w:val="000000"/>
          <w:rtl/>
        </w:rPr>
        <w:t>נעמה כץ, ממונה בתי ספר ומסגרות יחודיות, משרד החינוך</w:t>
      </w:r>
    </w:p>
    <w:p w14:paraId="3110BB00" w14:textId="77777777" w:rsidR="00B317D8" w:rsidRDefault="00DD4D40">
      <w:pPr>
        <w:numPr>
          <w:ilvl w:val="0"/>
          <w:numId w:val="11"/>
        </w:numPr>
        <w:pBdr>
          <w:top w:val="nil"/>
          <w:left w:val="nil"/>
          <w:bottom w:val="nil"/>
          <w:right w:val="nil"/>
          <w:between w:val="nil"/>
        </w:pBdr>
        <w:spacing w:after="0"/>
      </w:pPr>
      <w:r>
        <w:rPr>
          <w:color w:val="000000"/>
          <w:rtl/>
        </w:rPr>
        <w:t>עינת קריצמן, מפמ"רית, משרד החינוך</w:t>
      </w:r>
    </w:p>
    <w:p w14:paraId="3110BB01" w14:textId="77777777" w:rsidR="00B317D8" w:rsidRDefault="00DD4D40">
      <w:pPr>
        <w:numPr>
          <w:ilvl w:val="0"/>
          <w:numId w:val="11"/>
        </w:numPr>
        <w:pBdr>
          <w:top w:val="nil"/>
          <w:left w:val="nil"/>
          <w:bottom w:val="nil"/>
          <w:right w:val="nil"/>
          <w:between w:val="nil"/>
        </w:pBdr>
        <w:spacing w:after="0"/>
      </w:pPr>
      <w:r>
        <w:rPr>
          <w:color w:val="000000"/>
          <w:rtl/>
        </w:rPr>
        <w:t>ריבי ארצי, ממונה על הפיתוח, אגף מו״פ משרד החינוך</w:t>
      </w:r>
    </w:p>
    <w:p w14:paraId="3110BB02" w14:textId="77777777" w:rsidR="00B317D8" w:rsidRDefault="00DD4D40">
      <w:pPr>
        <w:numPr>
          <w:ilvl w:val="0"/>
          <w:numId w:val="11"/>
        </w:numPr>
        <w:pBdr>
          <w:top w:val="nil"/>
          <w:left w:val="nil"/>
          <w:bottom w:val="nil"/>
          <w:right w:val="nil"/>
          <w:between w:val="nil"/>
        </w:pBdr>
        <w:spacing w:after="0"/>
      </w:pPr>
      <w:r>
        <w:rPr>
          <w:color w:val="000000"/>
          <w:rtl/>
        </w:rPr>
        <w:t xml:space="preserve">רונית נחמיה, מפמרית מידע ונתונים </w:t>
      </w:r>
      <w:r>
        <w:rPr>
          <w:color w:val="000000"/>
        </w:rPr>
        <w:t>Data Analysis</w:t>
      </w:r>
      <w:r>
        <w:rPr>
          <w:color w:val="000000"/>
          <w:rtl/>
        </w:rPr>
        <w:t>, משרד החינוך</w:t>
      </w:r>
    </w:p>
    <w:p w14:paraId="3110BB03" w14:textId="77777777" w:rsidR="00B317D8" w:rsidRDefault="00DD4D40">
      <w:pPr>
        <w:numPr>
          <w:ilvl w:val="0"/>
          <w:numId w:val="11"/>
        </w:numPr>
        <w:pBdr>
          <w:top w:val="nil"/>
          <w:left w:val="nil"/>
          <w:bottom w:val="nil"/>
          <w:right w:val="nil"/>
          <w:between w:val="nil"/>
        </w:pBdr>
      </w:pPr>
      <w:r>
        <w:rPr>
          <w:color w:val="000000"/>
          <w:rtl/>
        </w:rPr>
        <w:t>תמיר הופמן, אגף מו"פ, משרד החינוך</w:t>
      </w:r>
    </w:p>
    <w:p w14:paraId="3110BB04" w14:textId="77777777" w:rsidR="00B317D8" w:rsidRDefault="00DD4D40">
      <w:pPr>
        <w:rPr>
          <w:u w:val="single"/>
        </w:rPr>
      </w:pPr>
      <w:bookmarkStart w:id="51" w:name="_heading=h.2nusc19" w:colFirst="0" w:colLast="0"/>
      <w:bookmarkEnd w:id="51"/>
      <w:r>
        <w:rPr>
          <w:u w:val="single"/>
          <w:rtl/>
        </w:rPr>
        <w:t>צוות 2 הון אנושי</w:t>
      </w:r>
    </w:p>
    <w:p w14:paraId="3110BB05" w14:textId="77777777" w:rsidR="00B317D8" w:rsidRDefault="00DD4D40">
      <w:pPr>
        <w:spacing w:after="0"/>
      </w:pPr>
      <w:r>
        <w:rPr>
          <w:rtl/>
        </w:rPr>
        <w:t>ראשת הצוות: אל״מ (מיל) רות שהם, מנכ"לית יוצאת, האוניברסיטה הפתוחה</w:t>
      </w:r>
    </w:p>
    <w:p w14:paraId="3110BB06" w14:textId="77777777" w:rsidR="00B317D8" w:rsidRDefault="00DD4D40">
      <w:pPr>
        <w:ind w:firstLine="720"/>
      </w:pPr>
      <w:r>
        <w:rPr>
          <w:rtl/>
        </w:rPr>
        <w:t xml:space="preserve">          סוניה פרץ, סמנכ"לית כ"א בהוראה, משרד החינוך</w:t>
      </w:r>
    </w:p>
    <w:p w14:paraId="3110BB07" w14:textId="77777777" w:rsidR="00B317D8" w:rsidRDefault="00DD4D40">
      <w:r>
        <w:rPr>
          <w:rtl/>
        </w:rPr>
        <w:t xml:space="preserve">חברי הצוות: </w:t>
      </w:r>
    </w:p>
    <w:p w14:paraId="3110BB08" w14:textId="77777777" w:rsidR="00B317D8" w:rsidRDefault="00DD4D40">
      <w:pPr>
        <w:numPr>
          <w:ilvl w:val="0"/>
          <w:numId w:val="11"/>
        </w:numPr>
        <w:pBdr>
          <w:top w:val="nil"/>
          <w:left w:val="nil"/>
          <w:bottom w:val="nil"/>
          <w:right w:val="nil"/>
          <w:between w:val="nil"/>
        </w:pBdr>
        <w:spacing w:after="0"/>
        <w:rPr>
          <w:color w:val="000000"/>
        </w:rPr>
      </w:pPr>
      <w:r>
        <w:rPr>
          <w:color w:val="000000"/>
          <w:rtl/>
        </w:rPr>
        <w:t>אבי נתן, משרד החינוך, לשעבר מנכ"ל מיקרוסופט מו"פ</w:t>
      </w:r>
    </w:p>
    <w:p w14:paraId="3110BB09" w14:textId="77777777" w:rsidR="00B317D8" w:rsidRDefault="00DD4D40">
      <w:pPr>
        <w:numPr>
          <w:ilvl w:val="0"/>
          <w:numId w:val="11"/>
        </w:numPr>
        <w:pBdr>
          <w:top w:val="nil"/>
          <w:left w:val="nil"/>
          <w:bottom w:val="nil"/>
          <w:right w:val="nil"/>
          <w:between w:val="nil"/>
        </w:pBdr>
        <w:spacing w:after="0"/>
        <w:rPr>
          <w:color w:val="000000"/>
        </w:rPr>
      </w:pPr>
      <w:r>
        <w:rPr>
          <w:color w:val="000000"/>
          <w:rtl/>
        </w:rPr>
        <w:t xml:space="preserve">אמיר בסון, </w:t>
      </w:r>
      <w:r>
        <w:rPr>
          <w:color w:val="000000"/>
        </w:rPr>
        <w:t>Global University Systems</w:t>
      </w:r>
    </w:p>
    <w:p w14:paraId="3110BB0A" w14:textId="77777777" w:rsidR="00B317D8" w:rsidRDefault="00DD4D40">
      <w:pPr>
        <w:numPr>
          <w:ilvl w:val="0"/>
          <w:numId w:val="11"/>
        </w:numPr>
        <w:pBdr>
          <w:top w:val="nil"/>
          <w:left w:val="nil"/>
          <w:bottom w:val="nil"/>
          <w:right w:val="nil"/>
          <w:between w:val="nil"/>
        </w:pBdr>
        <w:spacing w:after="0"/>
      </w:pPr>
      <w:r>
        <w:rPr>
          <w:color w:val="000000"/>
          <w:rtl/>
        </w:rPr>
        <w:t>אורנה ירקון</w:t>
      </w:r>
    </w:p>
    <w:p w14:paraId="3110BB0B" w14:textId="77777777" w:rsidR="00B317D8" w:rsidRDefault="00DD4D40">
      <w:pPr>
        <w:numPr>
          <w:ilvl w:val="0"/>
          <w:numId w:val="11"/>
        </w:numPr>
        <w:pBdr>
          <w:top w:val="nil"/>
          <w:left w:val="nil"/>
          <w:bottom w:val="nil"/>
          <w:right w:val="nil"/>
          <w:between w:val="nil"/>
        </w:pBdr>
        <w:spacing w:after="0"/>
        <w:rPr>
          <w:color w:val="000000"/>
        </w:rPr>
      </w:pPr>
      <w:r>
        <w:rPr>
          <w:color w:val="000000"/>
          <w:rtl/>
        </w:rPr>
        <w:t>מיכל רלוי, ממונה עבודות גמר והערכה חלופית, אגף א' חינוך על-יסודי, המינהל הפדגוגי, אגף עי"ס, משרד החינוך</w:t>
      </w:r>
    </w:p>
    <w:p w14:paraId="3110BB0C" w14:textId="77777777" w:rsidR="00B317D8" w:rsidRDefault="00DD4D40">
      <w:pPr>
        <w:numPr>
          <w:ilvl w:val="0"/>
          <w:numId w:val="11"/>
        </w:numPr>
        <w:pBdr>
          <w:top w:val="nil"/>
          <w:left w:val="nil"/>
          <w:bottom w:val="nil"/>
          <w:right w:val="nil"/>
          <w:between w:val="nil"/>
        </w:pBdr>
        <w:spacing w:after="0"/>
        <w:rPr>
          <w:color w:val="000000"/>
        </w:rPr>
      </w:pPr>
      <w:r>
        <w:rPr>
          <w:color w:val="000000"/>
          <w:rtl/>
        </w:rPr>
        <w:t>חיים רוסו, חבר וועד מנהל, עמותות החינוך תעשיידע ומכון דוידסון</w:t>
      </w:r>
    </w:p>
    <w:p w14:paraId="3110BB0D" w14:textId="77777777" w:rsidR="00B317D8" w:rsidRDefault="00DD4D40">
      <w:pPr>
        <w:numPr>
          <w:ilvl w:val="0"/>
          <w:numId w:val="11"/>
        </w:numPr>
        <w:pBdr>
          <w:top w:val="nil"/>
          <w:left w:val="nil"/>
          <w:bottom w:val="nil"/>
          <w:right w:val="nil"/>
          <w:between w:val="nil"/>
        </w:pBdr>
        <w:spacing w:after="0"/>
        <w:rPr>
          <w:color w:val="000000"/>
        </w:rPr>
      </w:pPr>
      <w:r>
        <w:rPr>
          <w:color w:val="000000"/>
          <w:rtl/>
        </w:rPr>
        <w:t>ד"ר יעל צורי, חוקרת במו"פ, מנהל החדשנות. משרד החינוך</w:t>
      </w:r>
    </w:p>
    <w:p w14:paraId="3110BB0E" w14:textId="77777777" w:rsidR="00B317D8" w:rsidRDefault="00DD4D40">
      <w:pPr>
        <w:numPr>
          <w:ilvl w:val="0"/>
          <w:numId w:val="11"/>
        </w:numPr>
        <w:pBdr>
          <w:top w:val="nil"/>
          <w:left w:val="nil"/>
          <w:bottom w:val="nil"/>
          <w:right w:val="nil"/>
          <w:between w:val="nil"/>
        </w:pBdr>
        <w:spacing w:after="0"/>
        <w:rPr>
          <w:color w:val="000000"/>
        </w:rPr>
      </w:pPr>
      <w:r>
        <w:rPr>
          <w:color w:val="000000"/>
          <w:rtl/>
        </w:rPr>
        <w:t>ליאת הלבץ, מנהלת תוכניות- מגזר ציבורי, גוינט תבת</w:t>
      </w:r>
    </w:p>
    <w:p w14:paraId="3110BB0F" w14:textId="77777777" w:rsidR="00B317D8" w:rsidRDefault="00DD4D40">
      <w:pPr>
        <w:numPr>
          <w:ilvl w:val="0"/>
          <w:numId w:val="11"/>
        </w:numPr>
        <w:pBdr>
          <w:top w:val="nil"/>
          <w:left w:val="nil"/>
          <w:bottom w:val="nil"/>
          <w:right w:val="nil"/>
          <w:between w:val="nil"/>
        </w:pBdr>
        <w:spacing w:after="0"/>
      </w:pPr>
      <w:r>
        <w:rPr>
          <w:color w:val="000000"/>
          <w:rtl/>
        </w:rPr>
        <w:t>לילי רוסו</w:t>
      </w:r>
    </w:p>
    <w:p w14:paraId="3110BB10" w14:textId="77777777" w:rsidR="00B317D8" w:rsidRDefault="00DD4D40">
      <w:pPr>
        <w:numPr>
          <w:ilvl w:val="0"/>
          <w:numId w:val="11"/>
        </w:numPr>
        <w:pBdr>
          <w:top w:val="nil"/>
          <w:left w:val="nil"/>
          <w:bottom w:val="nil"/>
          <w:right w:val="nil"/>
          <w:between w:val="nil"/>
        </w:pBdr>
        <w:spacing w:after="0"/>
      </w:pPr>
      <w:r>
        <w:rPr>
          <w:color w:val="000000"/>
          <w:rtl/>
        </w:rPr>
        <w:lastRenderedPageBreak/>
        <w:t>פרופ' משה ברק, פרופסור אמריטוס במחלקה להוראת מדע וטכנולוגיה, אוניברסיטת בן גוריון בנגב</w:t>
      </w:r>
    </w:p>
    <w:p w14:paraId="3110BB11" w14:textId="77777777" w:rsidR="00B317D8" w:rsidRDefault="00DD4D40">
      <w:pPr>
        <w:numPr>
          <w:ilvl w:val="0"/>
          <w:numId w:val="11"/>
        </w:numPr>
        <w:pBdr>
          <w:top w:val="nil"/>
          <w:left w:val="nil"/>
          <w:bottom w:val="nil"/>
          <w:right w:val="nil"/>
          <w:between w:val="nil"/>
        </w:pBdr>
        <w:spacing w:after="0"/>
      </w:pPr>
      <w:r>
        <w:rPr>
          <w:color w:val="000000"/>
          <w:rtl/>
        </w:rPr>
        <w:t>סיגל כהן</w:t>
      </w:r>
    </w:p>
    <w:p w14:paraId="3110BB12" w14:textId="77777777" w:rsidR="00B317D8" w:rsidRDefault="00DD4D40">
      <w:pPr>
        <w:numPr>
          <w:ilvl w:val="0"/>
          <w:numId w:val="11"/>
        </w:numPr>
        <w:pBdr>
          <w:top w:val="nil"/>
          <w:left w:val="nil"/>
          <w:bottom w:val="nil"/>
          <w:right w:val="nil"/>
          <w:between w:val="nil"/>
        </w:pBdr>
        <w:spacing w:after="0"/>
        <w:rPr>
          <w:color w:val="000000"/>
        </w:rPr>
      </w:pPr>
      <w:r>
        <w:rPr>
          <w:color w:val="000000"/>
          <w:rtl/>
        </w:rPr>
        <w:t>עדן נסים, מפמ"ר, משרד החינוך</w:t>
      </w:r>
    </w:p>
    <w:p w14:paraId="3110BB13" w14:textId="77777777" w:rsidR="00B317D8" w:rsidRDefault="00DD4D40">
      <w:pPr>
        <w:numPr>
          <w:ilvl w:val="0"/>
          <w:numId w:val="11"/>
        </w:numPr>
        <w:pBdr>
          <w:top w:val="nil"/>
          <w:left w:val="nil"/>
          <w:bottom w:val="nil"/>
          <w:right w:val="nil"/>
          <w:between w:val="nil"/>
        </w:pBdr>
        <w:spacing w:after="0"/>
        <w:rPr>
          <w:color w:val="000000"/>
        </w:rPr>
      </w:pPr>
      <w:r>
        <w:rPr>
          <w:color w:val="000000"/>
          <w:rtl/>
        </w:rPr>
        <w:t xml:space="preserve">ד"ר ענת שפירא לביא, </w:t>
      </w:r>
      <w:r>
        <w:rPr>
          <w:color w:val="000000"/>
          <w:rtl/>
        </w:rPr>
        <w:tab/>
        <w:t>מחלקת אקוסיסטם, מינהל חדשנות וטכנולוגיה, משרד החינוך</w:t>
      </w:r>
    </w:p>
    <w:p w14:paraId="3110BB14" w14:textId="77777777" w:rsidR="00B317D8" w:rsidRDefault="00DD4D40">
      <w:pPr>
        <w:numPr>
          <w:ilvl w:val="0"/>
          <w:numId w:val="11"/>
        </w:numPr>
        <w:pBdr>
          <w:top w:val="nil"/>
          <w:left w:val="nil"/>
          <w:bottom w:val="nil"/>
          <w:right w:val="nil"/>
          <w:between w:val="nil"/>
        </w:pBdr>
        <w:spacing w:after="0"/>
        <w:rPr>
          <w:color w:val="000000"/>
        </w:rPr>
      </w:pPr>
      <w:r>
        <w:rPr>
          <w:color w:val="000000"/>
          <w:rtl/>
        </w:rPr>
        <w:t>עידו בן טוב, מנהל מנהלת מתעשייה להוראה,</w:t>
      </w:r>
      <w:r>
        <w:rPr>
          <w:color w:val="000000"/>
          <w:rtl/>
        </w:rPr>
        <w:tab/>
        <w:t>מכון מופ"ת</w:t>
      </w:r>
    </w:p>
    <w:p w14:paraId="3110BB15" w14:textId="77777777" w:rsidR="00B317D8" w:rsidRDefault="00DD4D40">
      <w:pPr>
        <w:numPr>
          <w:ilvl w:val="0"/>
          <w:numId w:val="11"/>
        </w:numPr>
        <w:pBdr>
          <w:top w:val="nil"/>
          <w:left w:val="nil"/>
          <w:bottom w:val="nil"/>
          <w:right w:val="nil"/>
          <w:between w:val="nil"/>
        </w:pBdr>
        <w:spacing w:after="0"/>
      </w:pPr>
      <w:r>
        <w:rPr>
          <w:color w:val="000000"/>
          <w:rtl/>
        </w:rPr>
        <w:t xml:space="preserve">פרופ' עמי מויאל </w:t>
      </w:r>
    </w:p>
    <w:p w14:paraId="3110BB16" w14:textId="77777777" w:rsidR="00B317D8" w:rsidRDefault="00DD4D40">
      <w:pPr>
        <w:numPr>
          <w:ilvl w:val="0"/>
          <w:numId w:val="11"/>
        </w:numPr>
        <w:pBdr>
          <w:top w:val="nil"/>
          <w:left w:val="nil"/>
          <w:bottom w:val="nil"/>
          <w:right w:val="nil"/>
          <w:between w:val="nil"/>
        </w:pBdr>
        <w:spacing w:after="0"/>
        <w:rPr>
          <w:color w:val="000000"/>
        </w:rPr>
      </w:pPr>
      <w:r>
        <w:rPr>
          <w:color w:val="000000"/>
          <w:rtl/>
        </w:rPr>
        <w:t>ד"ר ענת שפירא לביא, מחלקת אקוסיסטם, מינהל חדשנות וטכנולוגיה, משרד החינוך</w:t>
      </w:r>
    </w:p>
    <w:p w14:paraId="3110BB17" w14:textId="77777777" w:rsidR="00B317D8" w:rsidRDefault="00DD4D40">
      <w:pPr>
        <w:numPr>
          <w:ilvl w:val="0"/>
          <w:numId w:val="11"/>
        </w:numPr>
        <w:pBdr>
          <w:top w:val="nil"/>
          <w:left w:val="nil"/>
          <w:bottom w:val="nil"/>
          <w:right w:val="nil"/>
          <w:between w:val="nil"/>
        </w:pBdr>
        <w:spacing w:after="0"/>
        <w:rPr>
          <w:color w:val="000000"/>
        </w:rPr>
      </w:pPr>
      <w:r>
        <w:rPr>
          <w:color w:val="000000"/>
          <w:rtl/>
        </w:rPr>
        <w:t>שלומי אחנין, מנהל תחום דעת הנדסת אלקטרוניקה ומפמ"ר מדעית טכנולוגי, משרד החינוך</w:t>
      </w:r>
    </w:p>
    <w:p w14:paraId="3110BB18" w14:textId="77777777" w:rsidR="00B317D8" w:rsidRDefault="00DD4D40">
      <w:pPr>
        <w:numPr>
          <w:ilvl w:val="0"/>
          <w:numId w:val="11"/>
        </w:numPr>
        <w:pBdr>
          <w:top w:val="nil"/>
          <w:left w:val="nil"/>
          <w:bottom w:val="nil"/>
          <w:right w:val="nil"/>
          <w:between w:val="nil"/>
        </w:pBdr>
      </w:pPr>
      <w:r>
        <w:rPr>
          <w:color w:val="000000"/>
          <w:rtl/>
        </w:rPr>
        <w:t>תמיר הופמן, אגף מו״פ, משרד החינוך</w:t>
      </w:r>
    </w:p>
    <w:p w14:paraId="3110BB19" w14:textId="77777777" w:rsidR="00B317D8" w:rsidRDefault="00DD4D40">
      <w:pPr>
        <w:rPr>
          <w:u w:val="single"/>
        </w:rPr>
      </w:pPr>
      <w:r>
        <w:rPr>
          <w:u w:val="single"/>
          <w:rtl/>
        </w:rPr>
        <w:t>צוות 3 גיזום וייזום מגמות</w:t>
      </w:r>
    </w:p>
    <w:p w14:paraId="3110BB1A" w14:textId="77777777" w:rsidR="00B317D8" w:rsidRDefault="00DD4D40">
      <w:r>
        <w:rPr>
          <w:rtl/>
        </w:rPr>
        <w:t xml:space="preserve">ראשת הצוות: ד"ר ארנה ברי, דירקטור טכנולוגי, </w:t>
      </w:r>
      <w:r>
        <w:t>Google Cloud</w:t>
      </w:r>
    </w:p>
    <w:p w14:paraId="3110BB1B" w14:textId="77777777" w:rsidR="00B317D8" w:rsidRDefault="00DD4D40">
      <w:r>
        <w:rPr>
          <w:rtl/>
        </w:rPr>
        <w:t>חברי הצוות:</w:t>
      </w:r>
    </w:p>
    <w:p w14:paraId="3110BB1C" w14:textId="77777777" w:rsidR="00B317D8" w:rsidRDefault="00DD4D40">
      <w:pPr>
        <w:numPr>
          <w:ilvl w:val="0"/>
          <w:numId w:val="11"/>
        </w:numPr>
        <w:pBdr>
          <w:top w:val="nil"/>
          <w:left w:val="nil"/>
          <w:bottom w:val="nil"/>
          <w:right w:val="nil"/>
          <w:between w:val="nil"/>
        </w:pBdr>
        <w:spacing w:after="0"/>
      </w:pPr>
      <w:r>
        <w:rPr>
          <w:color w:val="000000"/>
          <w:rtl/>
        </w:rPr>
        <w:t>ד"ר אהרון שחר, חינוך טכנולוגי, משרד החינוך</w:t>
      </w:r>
    </w:p>
    <w:p w14:paraId="3110BB1D" w14:textId="77777777" w:rsidR="00B317D8" w:rsidRDefault="00DD4D40">
      <w:pPr>
        <w:numPr>
          <w:ilvl w:val="0"/>
          <w:numId w:val="11"/>
        </w:numPr>
        <w:pBdr>
          <w:top w:val="nil"/>
          <w:left w:val="nil"/>
          <w:bottom w:val="nil"/>
          <w:right w:val="nil"/>
          <w:between w:val="nil"/>
        </w:pBdr>
        <w:spacing w:after="0"/>
      </w:pPr>
      <w:r>
        <w:rPr>
          <w:color w:val="000000"/>
          <w:rtl/>
        </w:rPr>
        <w:t>ד״ר אלי איזנברג, עמית מחקר בכיר, מוסד שמואל נאמן למחקר מדיניות לאומית בטכניון</w:t>
      </w:r>
    </w:p>
    <w:p w14:paraId="3110BB1E" w14:textId="77777777" w:rsidR="00B317D8" w:rsidRDefault="00DD4D40">
      <w:pPr>
        <w:numPr>
          <w:ilvl w:val="0"/>
          <w:numId w:val="11"/>
        </w:numPr>
        <w:pBdr>
          <w:top w:val="nil"/>
          <w:left w:val="nil"/>
          <w:bottom w:val="nil"/>
          <w:right w:val="nil"/>
          <w:between w:val="nil"/>
        </w:pBdr>
        <w:spacing w:after="0"/>
      </w:pPr>
      <w:r>
        <w:rPr>
          <w:color w:val="000000"/>
          <w:rtl/>
        </w:rPr>
        <w:t>פרופ' אלון גלבמן, מפמ"ר תיירות, משרד החינוך</w:t>
      </w:r>
    </w:p>
    <w:p w14:paraId="3110BB1F" w14:textId="77777777" w:rsidR="00B317D8" w:rsidRDefault="00DD4D40">
      <w:pPr>
        <w:numPr>
          <w:ilvl w:val="0"/>
          <w:numId w:val="11"/>
        </w:numPr>
        <w:pBdr>
          <w:top w:val="nil"/>
          <w:left w:val="nil"/>
          <w:bottom w:val="nil"/>
          <w:right w:val="nil"/>
          <w:between w:val="nil"/>
        </w:pBdr>
        <w:spacing w:after="0"/>
      </w:pPr>
      <w:r>
        <w:rPr>
          <w:color w:val="000000"/>
          <w:rtl/>
        </w:rPr>
        <w:t>גריס עראף, צוות פיקוח מערכות בריאות בחינוך הטכנולוגי, משרד החינוך</w:t>
      </w:r>
    </w:p>
    <w:p w14:paraId="3110BB20" w14:textId="77777777" w:rsidR="00B317D8" w:rsidRDefault="00DD4D40">
      <w:pPr>
        <w:numPr>
          <w:ilvl w:val="0"/>
          <w:numId w:val="11"/>
        </w:numPr>
        <w:pBdr>
          <w:top w:val="nil"/>
          <w:left w:val="nil"/>
          <w:bottom w:val="nil"/>
          <w:right w:val="nil"/>
          <w:between w:val="nil"/>
        </w:pBdr>
        <w:spacing w:after="0"/>
      </w:pPr>
      <w:r>
        <w:rPr>
          <w:color w:val="000000"/>
          <w:rtl/>
        </w:rPr>
        <w:t xml:space="preserve">דוד בן-נון, חינוך טכנולוגי על תיכוני, משרד החינוך </w:t>
      </w:r>
    </w:p>
    <w:p w14:paraId="3110BB21" w14:textId="77777777" w:rsidR="00B317D8" w:rsidRDefault="00DD4D40">
      <w:pPr>
        <w:numPr>
          <w:ilvl w:val="0"/>
          <w:numId w:val="11"/>
        </w:numPr>
        <w:pBdr>
          <w:top w:val="nil"/>
          <w:left w:val="nil"/>
          <w:bottom w:val="nil"/>
          <w:right w:val="nil"/>
          <w:between w:val="nil"/>
        </w:pBdr>
        <w:spacing w:after="0"/>
      </w:pPr>
      <w:r>
        <w:rPr>
          <w:color w:val="000000"/>
          <w:rtl/>
        </w:rPr>
        <w:t>דדי פרלמוטר, יו"ר הועדה הממשלתית להגדלת ההון האנושי להייטק, לשעבר סגן נשיא אינטל העולמית</w:t>
      </w:r>
    </w:p>
    <w:p w14:paraId="3110BB22" w14:textId="77777777" w:rsidR="00B317D8" w:rsidRDefault="00DD4D40">
      <w:pPr>
        <w:numPr>
          <w:ilvl w:val="0"/>
          <w:numId w:val="11"/>
        </w:numPr>
        <w:pBdr>
          <w:top w:val="nil"/>
          <w:left w:val="nil"/>
          <w:bottom w:val="nil"/>
          <w:right w:val="nil"/>
          <w:between w:val="nil"/>
        </w:pBdr>
        <w:spacing w:after="0"/>
      </w:pPr>
      <w:r>
        <w:rPr>
          <w:color w:val="000000"/>
          <w:rtl/>
        </w:rPr>
        <w:t>פרופ' חנה שחר, מכללת גורדון</w:t>
      </w:r>
    </w:p>
    <w:p w14:paraId="3110BB23" w14:textId="77777777" w:rsidR="00B317D8" w:rsidRDefault="00DD4D40">
      <w:pPr>
        <w:numPr>
          <w:ilvl w:val="0"/>
          <w:numId w:val="11"/>
        </w:numPr>
        <w:pBdr>
          <w:top w:val="nil"/>
          <w:left w:val="nil"/>
          <w:bottom w:val="nil"/>
          <w:right w:val="nil"/>
          <w:between w:val="nil"/>
        </w:pBdr>
        <w:spacing w:after="0"/>
      </w:pPr>
      <w:r>
        <w:rPr>
          <w:color w:val="000000"/>
          <w:rtl/>
        </w:rPr>
        <w:t>יהודית דסקלו, מפמ״ר ביוטכנולוגיה, משרד החינוך</w:t>
      </w:r>
      <w:r>
        <w:rPr>
          <w:color w:val="000000"/>
          <w:rtl/>
        </w:rPr>
        <w:tab/>
      </w:r>
    </w:p>
    <w:p w14:paraId="3110BB24" w14:textId="77777777" w:rsidR="00B317D8" w:rsidRDefault="00DD4D40">
      <w:pPr>
        <w:numPr>
          <w:ilvl w:val="0"/>
          <w:numId w:val="11"/>
        </w:numPr>
        <w:pBdr>
          <w:top w:val="nil"/>
          <w:left w:val="nil"/>
          <w:bottom w:val="nil"/>
          <w:right w:val="nil"/>
          <w:between w:val="nil"/>
        </w:pBdr>
        <w:spacing w:after="0"/>
      </w:pPr>
      <w:r>
        <w:rPr>
          <w:color w:val="000000"/>
          <w:rtl/>
        </w:rPr>
        <w:t>יעל משעני אובל, חוקרת מו"פ</w:t>
      </w:r>
    </w:p>
    <w:p w14:paraId="3110BB25" w14:textId="77777777" w:rsidR="00B317D8" w:rsidRDefault="00DD4D40">
      <w:pPr>
        <w:numPr>
          <w:ilvl w:val="0"/>
          <w:numId w:val="11"/>
        </w:numPr>
        <w:pBdr>
          <w:top w:val="nil"/>
          <w:left w:val="nil"/>
          <w:bottom w:val="nil"/>
          <w:right w:val="nil"/>
          <w:between w:val="nil"/>
        </w:pBdr>
        <w:spacing w:after="0"/>
      </w:pPr>
      <w:r>
        <w:rPr>
          <w:color w:val="000000"/>
          <w:rtl/>
        </w:rPr>
        <w:t>מיכל רלוי, ממונה עבודות גמר והערכה חלופית, אגף א' חינוך על-יסודי, המינהל הפדגוגי, אגף עי"ס, משרד החינוך</w:t>
      </w:r>
    </w:p>
    <w:p w14:paraId="3110BB26" w14:textId="77777777" w:rsidR="00B317D8" w:rsidRDefault="00DD4D40">
      <w:pPr>
        <w:numPr>
          <w:ilvl w:val="0"/>
          <w:numId w:val="11"/>
        </w:numPr>
        <w:pBdr>
          <w:top w:val="nil"/>
          <w:left w:val="nil"/>
          <w:bottom w:val="nil"/>
          <w:right w:val="nil"/>
          <w:between w:val="nil"/>
        </w:pBdr>
        <w:spacing w:after="0"/>
      </w:pPr>
      <w:r>
        <w:rPr>
          <w:color w:val="000000"/>
          <w:rtl/>
        </w:rPr>
        <w:t>מגיסטר מרדכי מתתיהו, מפמ"ר מגמת תקשוב, משרד החינוך</w:t>
      </w:r>
    </w:p>
    <w:p w14:paraId="3110BB27" w14:textId="77777777" w:rsidR="00B317D8" w:rsidRDefault="00DD4D40">
      <w:pPr>
        <w:numPr>
          <w:ilvl w:val="0"/>
          <w:numId w:val="11"/>
        </w:numPr>
        <w:pBdr>
          <w:top w:val="nil"/>
          <w:left w:val="nil"/>
          <w:bottom w:val="nil"/>
          <w:right w:val="nil"/>
          <w:between w:val="nil"/>
        </w:pBdr>
        <w:spacing w:after="0"/>
      </w:pPr>
      <w:r>
        <w:rPr>
          <w:color w:val="000000"/>
          <w:rtl/>
        </w:rPr>
        <w:t>נטלי מרון, פרויקטורית להנבטת מקורות כ״א טכנולוגיים, צה״ל</w:t>
      </w:r>
    </w:p>
    <w:p w14:paraId="3110BB28" w14:textId="77777777" w:rsidR="00B317D8" w:rsidRDefault="00DD4D40">
      <w:pPr>
        <w:numPr>
          <w:ilvl w:val="0"/>
          <w:numId w:val="11"/>
        </w:numPr>
        <w:pBdr>
          <w:top w:val="nil"/>
          <w:left w:val="nil"/>
          <w:bottom w:val="nil"/>
          <w:right w:val="nil"/>
          <w:between w:val="nil"/>
        </w:pBdr>
        <w:spacing w:after="0"/>
      </w:pPr>
      <w:r>
        <w:rPr>
          <w:color w:val="000000"/>
          <w:rtl/>
        </w:rPr>
        <w:t>נעמה כץ, ממונה בתי ספר ומסגרות יחודיות, משרד החינוך</w:t>
      </w:r>
    </w:p>
    <w:p w14:paraId="3110BB29" w14:textId="77777777" w:rsidR="00B317D8" w:rsidRDefault="00DD4D40">
      <w:pPr>
        <w:numPr>
          <w:ilvl w:val="0"/>
          <w:numId w:val="11"/>
        </w:numPr>
        <w:pBdr>
          <w:top w:val="nil"/>
          <w:left w:val="nil"/>
          <w:bottom w:val="nil"/>
          <w:right w:val="nil"/>
          <w:between w:val="nil"/>
        </w:pBdr>
        <w:spacing w:after="0"/>
      </w:pPr>
      <w:r>
        <w:rPr>
          <w:color w:val="000000"/>
          <w:rtl/>
        </w:rPr>
        <w:lastRenderedPageBreak/>
        <w:t xml:space="preserve">ד"ר ענת שפירא לביא, </w:t>
      </w:r>
      <w:r>
        <w:rPr>
          <w:color w:val="000000"/>
          <w:rtl/>
        </w:rPr>
        <w:tab/>
        <w:t>מחלקת אקוסיסטם, מינהל חדשנות וטכנולוגיה, משרד החינוך</w:t>
      </w:r>
    </w:p>
    <w:p w14:paraId="3110BB2A" w14:textId="77777777" w:rsidR="00B317D8" w:rsidRDefault="00DD4D40">
      <w:pPr>
        <w:numPr>
          <w:ilvl w:val="0"/>
          <w:numId w:val="11"/>
        </w:numPr>
        <w:pBdr>
          <w:top w:val="nil"/>
          <w:left w:val="nil"/>
          <w:bottom w:val="nil"/>
          <w:right w:val="nil"/>
          <w:between w:val="nil"/>
        </w:pBdr>
        <w:spacing w:after="0"/>
      </w:pPr>
      <w:r>
        <w:rPr>
          <w:color w:val="000000"/>
          <w:rtl/>
        </w:rPr>
        <w:t>ציפי עמית, חברת צוות הפיקוח על מגמת מערכות בריאות, החינוך הטכנולוגי</w:t>
      </w:r>
    </w:p>
    <w:p w14:paraId="3110BB2B" w14:textId="77777777" w:rsidR="00B317D8" w:rsidRDefault="00DD4D40">
      <w:pPr>
        <w:numPr>
          <w:ilvl w:val="0"/>
          <w:numId w:val="11"/>
        </w:numPr>
        <w:pBdr>
          <w:top w:val="nil"/>
          <w:left w:val="nil"/>
          <w:bottom w:val="nil"/>
          <w:right w:val="nil"/>
          <w:between w:val="nil"/>
        </w:pBdr>
        <w:spacing w:after="0"/>
      </w:pPr>
      <w:r>
        <w:rPr>
          <w:color w:val="000000"/>
          <w:rtl/>
        </w:rPr>
        <w:t>רבקה כהן, מדריכה ארצית של מגמת חינוך, משרד החינוך</w:t>
      </w:r>
    </w:p>
    <w:p w14:paraId="3110BB2C" w14:textId="77777777" w:rsidR="00B317D8" w:rsidRDefault="00DD4D40">
      <w:pPr>
        <w:numPr>
          <w:ilvl w:val="0"/>
          <w:numId w:val="11"/>
        </w:numPr>
        <w:pBdr>
          <w:top w:val="nil"/>
          <w:left w:val="nil"/>
          <w:bottom w:val="nil"/>
          <w:right w:val="nil"/>
          <w:between w:val="nil"/>
        </w:pBdr>
        <w:spacing w:after="0"/>
      </w:pPr>
      <w:r>
        <w:rPr>
          <w:color w:val="000000"/>
          <w:rtl/>
        </w:rPr>
        <w:t>שי סעדון</w:t>
      </w:r>
    </w:p>
    <w:p w14:paraId="3110BB2D" w14:textId="77777777" w:rsidR="00B317D8" w:rsidRDefault="00DD4D40">
      <w:pPr>
        <w:numPr>
          <w:ilvl w:val="0"/>
          <w:numId w:val="11"/>
        </w:numPr>
        <w:pBdr>
          <w:top w:val="nil"/>
          <w:left w:val="nil"/>
          <w:bottom w:val="nil"/>
          <w:right w:val="nil"/>
          <w:between w:val="nil"/>
        </w:pBdr>
        <w:spacing w:after="0"/>
        <w:rPr>
          <w:color w:val="000000"/>
        </w:rPr>
      </w:pPr>
      <w:r>
        <w:rPr>
          <w:color w:val="000000"/>
          <w:rtl/>
        </w:rPr>
        <w:t>שלומי אחנין, מנהל תחום דעת הנדסת אלקטרוניקה ומפמ"ר מדעית טכנולוגי, משרד החינוך</w:t>
      </w:r>
    </w:p>
    <w:p w14:paraId="3110BB2E" w14:textId="77777777" w:rsidR="00B317D8" w:rsidRDefault="00DD4D40">
      <w:pPr>
        <w:numPr>
          <w:ilvl w:val="0"/>
          <w:numId w:val="11"/>
        </w:numPr>
        <w:pBdr>
          <w:top w:val="nil"/>
          <w:left w:val="nil"/>
          <w:bottom w:val="nil"/>
          <w:right w:val="nil"/>
          <w:between w:val="nil"/>
        </w:pBdr>
        <w:spacing w:after="0"/>
      </w:pPr>
      <w:r>
        <w:rPr>
          <w:color w:val="000000"/>
          <w:rtl/>
        </w:rPr>
        <w:t>סא"ל ד"ר שלום נח, רע"ן מקורות כ"א ועידוד גיוס וראש מנהלת תוכנית אנשים, צה"ל</w:t>
      </w:r>
    </w:p>
    <w:p w14:paraId="3110BB2F" w14:textId="77777777" w:rsidR="00B317D8" w:rsidRDefault="00DD4D40">
      <w:pPr>
        <w:numPr>
          <w:ilvl w:val="0"/>
          <w:numId w:val="11"/>
        </w:numPr>
        <w:pBdr>
          <w:top w:val="nil"/>
          <w:left w:val="nil"/>
          <w:bottom w:val="nil"/>
          <w:right w:val="nil"/>
          <w:between w:val="nil"/>
        </w:pBdr>
      </w:pPr>
      <w:r>
        <w:rPr>
          <w:color w:val="000000"/>
          <w:rtl/>
        </w:rPr>
        <w:t>תמר הרן, ראש תחום חינוך הכשרה ותעסוקה</w:t>
      </w:r>
      <w:r>
        <w:rPr>
          <w:color w:val="000000"/>
          <w:rtl/>
        </w:rPr>
        <w:tab/>
        <w:t>התאחדות התעשיינים</w:t>
      </w:r>
    </w:p>
    <w:p w14:paraId="3110BB30" w14:textId="77777777" w:rsidR="00B317D8" w:rsidRDefault="00DD4D40">
      <w:pPr>
        <w:rPr>
          <w:u w:val="single"/>
        </w:rPr>
      </w:pPr>
      <w:r>
        <w:rPr>
          <w:u w:val="single"/>
          <w:rtl/>
        </w:rPr>
        <w:t>צוות 4 פדגוגיה בדגש כשירויות</w:t>
      </w:r>
    </w:p>
    <w:p w14:paraId="3110BB31" w14:textId="77777777" w:rsidR="00B317D8" w:rsidRDefault="00DD4D40">
      <w:r>
        <w:rPr>
          <w:rtl/>
        </w:rPr>
        <w:t>ראש צוות: ד״ר אלי איזנברג, עמית מחקר בכיר, מוסד שמואל נאמן למחקר מדיניות לאומית בטכניון</w:t>
      </w:r>
    </w:p>
    <w:p w14:paraId="3110BB32" w14:textId="77777777" w:rsidR="00B317D8" w:rsidRDefault="00DD4D40">
      <w:r>
        <w:rPr>
          <w:rtl/>
        </w:rPr>
        <w:t>חברי הצוות:</w:t>
      </w:r>
    </w:p>
    <w:p w14:paraId="3110BB33" w14:textId="77777777" w:rsidR="00B317D8" w:rsidRDefault="00DD4D40">
      <w:pPr>
        <w:numPr>
          <w:ilvl w:val="0"/>
          <w:numId w:val="11"/>
        </w:numPr>
        <w:pBdr>
          <w:top w:val="nil"/>
          <w:left w:val="nil"/>
          <w:bottom w:val="nil"/>
          <w:right w:val="nil"/>
          <w:between w:val="nil"/>
        </w:pBdr>
        <w:spacing w:after="0"/>
        <w:rPr>
          <w:color w:val="000000"/>
        </w:rPr>
      </w:pPr>
      <w:r>
        <w:rPr>
          <w:color w:val="000000"/>
          <w:rtl/>
        </w:rPr>
        <w:t>אבי נתן, משרד החינוך, לשעבר מנכ"ל מיקרוסופט מו"פ</w:t>
      </w:r>
    </w:p>
    <w:p w14:paraId="3110BB34" w14:textId="77777777" w:rsidR="00B317D8" w:rsidRDefault="00DD4D40">
      <w:pPr>
        <w:numPr>
          <w:ilvl w:val="0"/>
          <w:numId w:val="11"/>
        </w:numPr>
        <w:pBdr>
          <w:top w:val="nil"/>
          <w:left w:val="nil"/>
          <w:bottom w:val="nil"/>
          <w:right w:val="nil"/>
          <w:between w:val="nil"/>
        </w:pBdr>
        <w:spacing w:after="0"/>
        <w:rPr>
          <w:color w:val="000000"/>
        </w:rPr>
      </w:pPr>
      <w:r>
        <w:rPr>
          <w:color w:val="000000"/>
          <w:rtl/>
        </w:rPr>
        <w:t>אינה זרצר, יועצת ארגונית עצמאית</w:t>
      </w:r>
      <w:r>
        <w:rPr>
          <w:color w:val="000000"/>
          <w:rtl/>
        </w:rPr>
        <w:tab/>
      </w:r>
    </w:p>
    <w:p w14:paraId="3110BB35" w14:textId="77777777" w:rsidR="00B317D8" w:rsidRDefault="00DD4D40">
      <w:pPr>
        <w:numPr>
          <w:ilvl w:val="0"/>
          <w:numId w:val="11"/>
        </w:numPr>
        <w:pBdr>
          <w:top w:val="nil"/>
          <w:left w:val="nil"/>
          <w:bottom w:val="nil"/>
          <w:right w:val="nil"/>
          <w:between w:val="nil"/>
        </w:pBdr>
        <w:spacing w:after="0"/>
      </w:pPr>
      <w:r>
        <w:rPr>
          <w:color w:val="000000"/>
          <w:rtl/>
        </w:rPr>
        <w:t>אירנה ליברמן, מפמ"ר מגמת הנדסת חשמל, משרד החינוך</w:t>
      </w:r>
    </w:p>
    <w:p w14:paraId="3110BB36" w14:textId="77777777" w:rsidR="00B317D8" w:rsidRDefault="00DD4D40">
      <w:pPr>
        <w:numPr>
          <w:ilvl w:val="0"/>
          <w:numId w:val="11"/>
        </w:numPr>
        <w:pBdr>
          <w:top w:val="nil"/>
          <w:left w:val="nil"/>
          <w:bottom w:val="nil"/>
          <w:right w:val="nil"/>
          <w:between w:val="nil"/>
        </w:pBdr>
        <w:spacing w:after="0"/>
      </w:pPr>
      <w:r>
        <w:rPr>
          <w:color w:val="000000"/>
          <w:rtl/>
        </w:rPr>
        <w:t>ד"ר אהרון שחר, חינוך טכנולוגי, משרד החינוך</w:t>
      </w:r>
    </w:p>
    <w:p w14:paraId="3110BB37" w14:textId="77777777" w:rsidR="00B317D8" w:rsidRDefault="00DD4D40">
      <w:pPr>
        <w:numPr>
          <w:ilvl w:val="0"/>
          <w:numId w:val="11"/>
        </w:numPr>
        <w:pBdr>
          <w:top w:val="nil"/>
          <w:left w:val="nil"/>
          <w:bottom w:val="nil"/>
          <w:right w:val="nil"/>
          <w:between w:val="nil"/>
        </w:pBdr>
        <w:spacing w:after="0"/>
      </w:pPr>
      <w:r>
        <w:rPr>
          <w:color w:val="000000"/>
          <w:rtl/>
        </w:rPr>
        <w:t>ד"ר אבי שוורץ</w:t>
      </w:r>
    </w:p>
    <w:p w14:paraId="3110BB38" w14:textId="77777777" w:rsidR="00B317D8" w:rsidRDefault="00DD4D40">
      <w:pPr>
        <w:numPr>
          <w:ilvl w:val="0"/>
          <w:numId w:val="11"/>
        </w:numPr>
        <w:pBdr>
          <w:top w:val="nil"/>
          <w:left w:val="nil"/>
          <w:bottom w:val="nil"/>
          <w:right w:val="nil"/>
          <w:between w:val="nil"/>
        </w:pBdr>
        <w:spacing w:after="0"/>
        <w:rPr>
          <w:color w:val="000000"/>
        </w:rPr>
      </w:pPr>
      <w:r>
        <w:rPr>
          <w:color w:val="000000"/>
          <w:rtl/>
        </w:rPr>
        <w:t>ידידיה גרין, משרד החינוך</w:t>
      </w:r>
    </w:p>
    <w:p w14:paraId="3110BB39" w14:textId="77777777" w:rsidR="00B317D8" w:rsidRDefault="00DD4D40">
      <w:pPr>
        <w:numPr>
          <w:ilvl w:val="0"/>
          <w:numId w:val="11"/>
        </w:numPr>
        <w:pBdr>
          <w:top w:val="nil"/>
          <w:left w:val="nil"/>
          <w:bottom w:val="nil"/>
          <w:right w:val="nil"/>
          <w:between w:val="nil"/>
        </w:pBdr>
        <w:spacing w:after="0"/>
      </w:pPr>
      <w:r>
        <w:rPr>
          <w:color w:val="000000"/>
          <w:rtl/>
        </w:rPr>
        <w:t>ד"ר ירון דופלט</w:t>
      </w:r>
    </w:p>
    <w:p w14:paraId="3110BB3A" w14:textId="77777777" w:rsidR="00B317D8" w:rsidRDefault="00DD4D40">
      <w:pPr>
        <w:numPr>
          <w:ilvl w:val="0"/>
          <w:numId w:val="11"/>
        </w:numPr>
        <w:pBdr>
          <w:top w:val="nil"/>
          <w:left w:val="nil"/>
          <w:bottom w:val="nil"/>
          <w:right w:val="nil"/>
          <w:between w:val="nil"/>
        </w:pBdr>
        <w:spacing w:after="0"/>
      </w:pPr>
      <w:r>
        <w:rPr>
          <w:color w:val="000000"/>
          <w:rtl/>
        </w:rPr>
        <w:t>ד"ר מרווה מקלדה</w:t>
      </w:r>
    </w:p>
    <w:p w14:paraId="3110BB3B" w14:textId="77777777" w:rsidR="00B317D8" w:rsidRDefault="00DD4D40">
      <w:pPr>
        <w:numPr>
          <w:ilvl w:val="0"/>
          <w:numId w:val="11"/>
        </w:numPr>
        <w:pBdr>
          <w:top w:val="nil"/>
          <w:left w:val="nil"/>
          <w:bottom w:val="nil"/>
          <w:right w:val="nil"/>
          <w:between w:val="nil"/>
        </w:pBdr>
        <w:spacing w:after="0"/>
      </w:pPr>
      <w:r>
        <w:rPr>
          <w:color w:val="000000"/>
          <w:rtl/>
        </w:rPr>
        <w:t>נעמה כץ, ממונה בתי ספר ומסגרות יחודיות, משרד החינוך</w:t>
      </w:r>
    </w:p>
    <w:p w14:paraId="3110BB3C" w14:textId="77777777" w:rsidR="00B317D8" w:rsidRDefault="00DD4D40">
      <w:pPr>
        <w:numPr>
          <w:ilvl w:val="0"/>
          <w:numId w:val="11"/>
        </w:numPr>
        <w:pBdr>
          <w:top w:val="nil"/>
          <w:left w:val="nil"/>
          <w:bottom w:val="nil"/>
          <w:right w:val="nil"/>
          <w:between w:val="nil"/>
        </w:pBdr>
        <w:spacing w:after="0"/>
      </w:pPr>
      <w:r>
        <w:rPr>
          <w:color w:val="000000"/>
          <w:rtl/>
        </w:rPr>
        <w:t>ד"ר עופר מורגנשטרן, מדען ראשי, אגף מו"פ, משרד החינוך</w:t>
      </w:r>
    </w:p>
    <w:p w14:paraId="3110BB3D" w14:textId="77777777" w:rsidR="00B317D8" w:rsidRDefault="00DD4D40">
      <w:pPr>
        <w:numPr>
          <w:ilvl w:val="0"/>
          <w:numId w:val="11"/>
        </w:numPr>
        <w:pBdr>
          <w:top w:val="nil"/>
          <w:left w:val="nil"/>
          <w:bottom w:val="nil"/>
          <w:right w:val="nil"/>
          <w:between w:val="nil"/>
        </w:pBdr>
        <w:spacing w:after="0"/>
        <w:rPr>
          <w:color w:val="000000"/>
        </w:rPr>
      </w:pPr>
      <w:r>
        <w:rPr>
          <w:color w:val="000000"/>
          <w:rtl/>
        </w:rPr>
        <w:t>ענבל ויסמן מרש, מרכזת פיתוח חדשנות, אגף מו"פ, משרד החינוך</w:t>
      </w:r>
    </w:p>
    <w:p w14:paraId="3110BB3E" w14:textId="77777777" w:rsidR="00B317D8" w:rsidRDefault="00DD4D40">
      <w:pPr>
        <w:numPr>
          <w:ilvl w:val="0"/>
          <w:numId w:val="11"/>
        </w:numPr>
        <w:pBdr>
          <w:top w:val="nil"/>
          <w:left w:val="nil"/>
          <w:bottom w:val="nil"/>
          <w:right w:val="nil"/>
          <w:between w:val="nil"/>
        </w:pBdr>
        <w:spacing w:after="0"/>
        <w:rPr>
          <w:color w:val="000000"/>
        </w:rPr>
      </w:pPr>
      <w:r>
        <w:rPr>
          <w:color w:val="000000"/>
          <w:rtl/>
        </w:rPr>
        <w:t>ד"ר רונית אשכנזי, לשעבר סמנכ"לית לפדגוגיה ברשת עמל</w:t>
      </w:r>
    </w:p>
    <w:p w14:paraId="3110BB3F" w14:textId="77777777" w:rsidR="00B317D8" w:rsidRDefault="00DD4D40">
      <w:pPr>
        <w:numPr>
          <w:ilvl w:val="0"/>
          <w:numId w:val="11"/>
        </w:numPr>
        <w:pBdr>
          <w:top w:val="nil"/>
          <w:left w:val="nil"/>
          <w:bottom w:val="nil"/>
          <w:right w:val="nil"/>
          <w:between w:val="nil"/>
        </w:pBdr>
        <w:spacing w:after="0"/>
        <w:rPr>
          <w:color w:val="000000"/>
        </w:rPr>
      </w:pPr>
      <w:r>
        <w:rPr>
          <w:color w:val="000000"/>
          <w:rtl/>
        </w:rPr>
        <w:t>שני כוכבא, מנהלת פיתוח ידע ותוכנית כישורים, ג'וינט תבת</w:t>
      </w:r>
    </w:p>
    <w:p w14:paraId="3110BB40" w14:textId="77777777" w:rsidR="00B317D8" w:rsidRDefault="00DD4D40">
      <w:pPr>
        <w:numPr>
          <w:ilvl w:val="0"/>
          <w:numId w:val="11"/>
        </w:numPr>
        <w:pBdr>
          <w:top w:val="nil"/>
          <w:left w:val="nil"/>
          <w:bottom w:val="nil"/>
          <w:right w:val="nil"/>
          <w:between w:val="nil"/>
        </w:pBdr>
        <w:rPr>
          <w:color w:val="000000"/>
        </w:rPr>
      </w:pPr>
      <w:r>
        <w:rPr>
          <w:color w:val="000000"/>
          <w:rtl/>
        </w:rPr>
        <w:t>שרון מאיו, מנהל מרכז פיתוח כשירויות, מנהל מרכז פיתוח כשירויות, אגף מו"פ, משרד החינוך</w:t>
      </w:r>
    </w:p>
    <w:p w14:paraId="3110BB41" w14:textId="77777777" w:rsidR="00B317D8" w:rsidRDefault="00DD4D40">
      <w:pPr>
        <w:rPr>
          <w:u w:val="single"/>
        </w:rPr>
      </w:pPr>
      <w:r>
        <w:rPr>
          <w:u w:val="single"/>
          <w:rtl/>
        </w:rPr>
        <w:t>צוות 5 מניפת ההסמכות</w:t>
      </w:r>
    </w:p>
    <w:p w14:paraId="3110BB42" w14:textId="77777777" w:rsidR="00B317D8" w:rsidRDefault="00DD4D40">
      <w:r>
        <w:rPr>
          <w:rtl/>
        </w:rPr>
        <w:t>ראשת הצוות: ד"ר טל שריר, אגף מו"פ, משרד החינוך</w:t>
      </w:r>
    </w:p>
    <w:p w14:paraId="3110BB43" w14:textId="77777777" w:rsidR="00B317D8" w:rsidRDefault="00DD4D40">
      <w:r>
        <w:rPr>
          <w:rtl/>
        </w:rPr>
        <w:lastRenderedPageBreak/>
        <w:t>חברי הצוות:</w:t>
      </w:r>
    </w:p>
    <w:p w14:paraId="3110BB44" w14:textId="77777777" w:rsidR="00B317D8" w:rsidRDefault="00DD4D40">
      <w:pPr>
        <w:numPr>
          <w:ilvl w:val="0"/>
          <w:numId w:val="16"/>
        </w:numPr>
        <w:pBdr>
          <w:top w:val="nil"/>
          <w:left w:val="nil"/>
          <w:bottom w:val="nil"/>
          <w:right w:val="nil"/>
          <w:between w:val="nil"/>
        </w:pBdr>
        <w:spacing w:after="0"/>
        <w:rPr>
          <w:color w:val="000000"/>
        </w:rPr>
      </w:pPr>
      <w:r>
        <w:rPr>
          <w:color w:val="000000"/>
          <w:rtl/>
        </w:rPr>
        <w:t>ד״ר איריס פינטו, מינהל חדשנות וטכנולוגיה, אגף מו"פ, משרד החינוך</w:t>
      </w:r>
    </w:p>
    <w:p w14:paraId="3110BB45" w14:textId="77777777" w:rsidR="00B317D8" w:rsidRDefault="00DD4D40">
      <w:pPr>
        <w:numPr>
          <w:ilvl w:val="0"/>
          <w:numId w:val="16"/>
        </w:numPr>
        <w:pBdr>
          <w:top w:val="nil"/>
          <w:left w:val="nil"/>
          <w:bottom w:val="nil"/>
          <w:right w:val="nil"/>
          <w:between w:val="nil"/>
        </w:pBdr>
        <w:spacing w:after="0"/>
      </w:pPr>
      <w:r>
        <w:rPr>
          <w:color w:val="000000"/>
          <w:rtl/>
        </w:rPr>
        <w:t>אסף מנוחין, חינוך טכנולוגי, משרד החינוך</w:t>
      </w:r>
    </w:p>
    <w:p w14:paraId="3110BB46" w14:textId="77777777" w:rsidR="00B317D8" w:rsidRDefault="00DD4D40">
      <w:pPr>
        <w:numPr>
          <w:ilvl w:val="0"/>
          <w:numId w:val="16"/>
        </w:numPr>
        <w:pBdr>
          <w:top w:val="nil"/>
          <w:left w:val="nil"/>
          <w:bottom w:val="nil"/>
          <w:right w:val="nil"/>
          <w:between w:val="nil"/>
        </w:pBdr>
        <w:spacing w:after="0"/>
        <w:rPr>
          <w:color w:val="000000"/>
        </w:rPr>
      </w:pPr>
      <w:r>
        <w:rPr>
          <w:color w:val="000000"/>
          <w:rtl/>
        </w:rPr>
        <w:t>אורית רמון, מנהלת אגף חינוך, הכשרה ותעסוקה, התאחדות התעשיינים בישראל</w:t>
      </w:r>
    </w:p>
    <w:p w14:paraId="3110BB47" w14:textId="77777777" w:rsidR="00B317D8" w:rsidRDefault="00DD4D40">
      <w:pPr>
        <w:numPr>
          <w:ilvl w:val="0"/>
          <w:numId w:val="16"/>
        </w:numPr>
        <w:pBdr>
          <w:top w:val="nil"/>
          <w:left w:val="nil"/>
          <w:bottom w:val="nil"/>
          <w:right w:val="nil"/>
          <w:between w:val="nil"/>
        </w:pBdr>
        <w:spacing w:after="0"/>
      </w:pPr>
      <w:r>
        <w:rPr>
          <w:color w:val="000000"/>
          <w:rtl/>
        </w:rPr>
        <w:t>יגאל דור</w:t>
      </w:r>
    </w:p>
    <w:p w14:paraId="3110BB48" w14:textId="77777777" w:rsidR="00B317D8" w:rsidRDefault="00DD4D40">
      <w:pPr>
        <w:numPr>
          <w:ilvl w:val="0"/>
          <w:numId w:val="16"/>
        </w:numPr>
        <w:pBdr>
          <w:top w:val="nil"/>
          <w:left w:val="nil"/>
          <w:bottom w:val="nil"/>
          <w:right w:val="nil"/>
          <w:between w:val="nil"/>
        </w:pBdr>
        <w:spacing w:after="0"/>
        <w:rPr>
          <w:color w:val="000000"/>
        </w:rPr>
      </w:pPr>
      <w:r>
        <w:rPr>
          <w:color w:val="000000"/>
          <w:rtl/>
        </w:rPr>
        <w:t>נטלי בן שלום, מנהלת ענף, הגף להערכת תארים אקדמיים מחו"ל, משרד החינוך</w:t>
      </w:r>
    </w:p>
    <w:p w14:paraId="3110BB49" w14:textId="77777777" w:rsidR="00B317D8" w:rsidRDefault="00DD4D40">
      <w:pPr>
        <w:numPr>
          <w:ilvl w:val="0"/>
          <w:numId w:val="16"/>
        </w:numPr>
        <w:pBdr>
          <w:top w:val="nil"/>
          <w:left w:val="nil"/>
          <w:bottom w:val="nil"/>
          <w:right w:val="nil"/>
          <w:between w:val="nil"/>
        </w:pBdr>
        <w:spacing w:after="0"/>
        <w:rPr>
          <w:color w:val="000000"/>
        </w:rPr>
      </w:pPr>
      <w:r>
        <w:rPr>
          <w:color w:val="000000"/>
          <w:rtl/>
        </w:rPr>
        <w:t>נטלי מרון, פרויקטורית להנבטת מקורות כ״א טכנולוגיים, צה״ל</w:t>
      </w:r>
    </w:p>
    <w:p w14:paraId="3110BB4A" w14:textId="77777777" w:rsidR="00B317D8" w:rsidRDefault="00DD4D40">
      <w:pPr>
        <w:numPr>
          <w:ilvl w:val="0"/>
          <w:numId w:val="16"/>
        </w:numPr>
        <w:pBdr>
          <w:top w:val="nil"/>
          <w:left w:val="nil"/>
          <w:bottom w:val="nil"/>
          <w:right w:val="nil"/>
          <w:between w:val="nil"/>
        </w:pBdr>
        <w:spacing w:after="0"/>
      </w:pPr>
      <w:r>
        <w:rPr>
          <w:color w:val="000000"/>
          <w:rtl/>
        </w:rPr>
        <w:t>נעמה כץ, ממונה בתי ספר ומסגרות יחודיות, משרד החינוך</w:t>
      </w:r>
    </w:p>
    <w:p w14:paraId="3110BB4B" w14:textId="77777777" w:rsidR="00B317D8" w:rsidRDefault="00DD4D40">
      <w:pPr>
        <w:numPr>
          <w:ilvl w:val="0"/>
          <w:numId w:val="16"/>
        </w:numPr>
        <w:pBdr>
          <w:top w:val="nil"/>
          <w:left w:val="nil"/>
          <w:bottom w:val="nil"/>
          <w:right w:val="nil"/>
          <w:between w:val="nil"/>
        </w:pBdr>
        <w:spacing w:after="0"/>
      </w:pPr>
      <w:r>
        <w:rPr>
          <w:color w:val="000000"/>
          <w:rtl/>
        </w:rPr>
        <w:t>פארס טאוויל</w:t>
      </w:r>
    </w:p>
    <w:p w14:paraId="3110BB4C" w14:textId="77777777" w:rsidR="00B317D8" w:rsidRDefault="00DD4D40">
      <w:pPr>
        <w:numPr>
          <w:ilvl w:val="0"/>
          <w:numId w:val="16"/>
        </w:numPr>
        <w:pBdr>
          <w:top w:val="nil"/>
          <w:left w:val="nil"/>
          <w:bottom w:val="nil"/>
          <w:right w:val="nil"/>
          <w:between w:val="nil"/>
        </w:pBdr>
        <w:spacing w:after="0"/>
      </w:pPr>
      <w:r>
        <w:rPr>
          <w:color w:val="000000"/>
          <w:rtl/>
        </w:rPr>
        <w:t xml:space="preserve">פנינה שוויקי, אחראית על הסמכות משה"ח, משרד החינוך </w:t>
      </w:r>
    </w:p>
    <w:p w14:paraId="3110BB4D" w14:textId="77777777" w:rsidR="00B317D8" w:rsidRDefault="00DD4D40">
      <w:pPr>
        <w:numPr>
          <w:ilvl w:val="0"/>
          <w:numId w:val="16"/>
        </w:numPr>
        <w:pBdr>
          <w:top w:val="nil"/>
          <w:left w:val="nil"/>
          <w:bottom w:val="nil"/>
          <w:right w:val="nil"/>
          <w:between w:val="nil"/>
        </w:pBdr>
        <w:spacing w:after="0"/>
      </w:pPr>
      <w:r>
        <w:rPr>
          <w:color w:val="000000"/>
          <w:rtl/>
        </w:rPr>
        <w:t>ציפי ויינברג, ממונה הערכת תארים אקדמיים מחו"ל, הגף להערכת תארים אקדמיים מחו"ל, משרד החינוך</w:t>
      </w:r>
    </w:p>
    <w:p w14:paraId="3110BB4E" w14:textId="77777777" w:rsidR="00B317D8" w:rsidRDefault="00DD4D40">
      <w:pPr>
        <w:numPr>
          <w:ilvl w:val="0"/>
          <w:numId w:val="16"/>
        </w:numPr>
        <w:pBdr>
          <w:top w:val="nil"/>
          <w:left w:val="nil"/>
          <w:bottom w:val="nil"/>
          <w:right w:val="nil"/>
          <w:between w:val="nil"/>
        </w:pBdr>
      </w:pPr>
      <w:r>
        <w:rPr>
          <w:color w:val="000000"/>
          <w:rtl/>
        </w:rPr>
        <w:t>תמר הרן, ראש תחום חינוך הכשרה ותעסוקה, התאחדות התעשיינים</w:t>
      </w:r>
    </w:p>
    <w:p w14:paraId="3110BB4F" w14:textId="77777777" w:rsidR="00B317D8" w:rsidRDefault="00DD4D40">
      <w:pPr>
        <w:rPr>
          <w:u w:val="single"/>
        </w:rPr>
      </w:pPr>
      <w:r>
        <w:rPr>
          <w:u w:val="single"/>
          <w:rtl/>
        </w:rPr>
        <w:t>צוות 6 כלל המגזרים</w:t>
      </w:r>
    </w:p>
    <w:p w14:paraId="3110BB50" w14:textId="77777777" w:rsidR="00B317D8" w:rsidRDefault="00DD4D40">
      <w:r>
        <w:rPr>
          <w:rtl/>
        </w:rPr>
        <w:t>ראשת הצוות: נעמה כץ, ממונה בתי ספר ומסגרות יחודיות, משרד החינוך</w:t>
      </w:r>
    </w:p>
    <w:p w14:paraId="3110BB51" w14:textId="77777777" w:rsidR="00B317D8" w:rsidRDefault="00DD4D40">
      <w:r>
        <w:rPr>
          <w:rtl/>
        </w:rPr>
        <w:t>חברי הצוות:</w:t>
      </w:r>
    </w:p>
    <w:p w14:paraId="3110BB52" w14:textId="77777777" w:rsidR="00B317D8" w:rsidRDefault="00DD4D40">
      <w:pPr>
        <w:numPr>
          <w:ilvl w:val="0"/>
          <w:numId w:val="17"/>
        </w:numPr>
        <w:pBdr>
          <w:top w:val="nil"/>
          <w:left w:val="nil"/>
          <w:bottom w:val="nil"/>
          <w:right w:val="nil"/>
          <w:between w:val="nil"/>
        </w:pBdr>
        <w:spacing w:after="0"/>
      </w:pPr>
      <w:r>
        <w:rPr>
          <w:color w:val="000000"/>
          <w:rtl/>
        </w:rPr>
        <w:t>אורית רמון, מנהלת אגף חינוך, הכשרה ותעסוקה, התאחדות התעשיינים בישראל</w:t>
      </w:r>
    </w:p>
    <w:p w14:paraId="3110BB53" w14:textId="77777777" w:rsidR="00B317D8" w:rsidRDefault="00DD4D40">
      <w:pPr>
        <w:numPr>
          <w:ilvl w:val="0"/>
          <w:numId w:val="17"/>
        </w:numPr>
        <w:pBdr>
          <w:top w:val="nil"/>
          <w:left w:val="nil"/>
          <w:bottom w:val="nil"/>
          <w:right w:val="nil"/>
          <w:between w:val="nil"/>
        </w:pBdr>
        <w:spacing w:after="0"/>
      </w:pPr>
      <w:r>
        <w:rPr>
          <w:color w:val="000000"/>
          <w:rtl/>
        </w:rPr>
        <w:t>איה חיראדין, מנהלת אגף החינוך הדרוזי, משרד החינוך</w:t>
      </w:r>
    </w:p>
    <w:p w14:paraId="3110BB54" w14:textId="77777777" w:rsidR="00B317D8" w:rsidRDefault="00DD4D40">
      <w:pPr>
        <w:numPr>
          <w:ilvl w:val="0"/>
          <w:numId w:val="17"/>
        </w:numPr>
        <w:pBdr>
          <w:top w:val="nil"/>
          <w:left w:val="nil"/>
          <w:bottom w:val="nil"/>
          <w:right w:val="nil"/>
          <w:between w:val="nil"/>
        </w:pBdr>
        <w:spacing w:after="0"/>
      </w:pPr>
      <w:r>
        <w:rPr>
          <w:color w:val="000000"/>
          <w:rtl/>
        </w:rPr>
        <w:t>אלמז לווטה</w:t>
      </w:r>
    </w:p>
    <w:p w14:paraId="3110BB55" w14:textId="77777777" w:rsidR="00B317D8" w:rsidRDefault="00DD4D40">
      <w:pPr>
        <w:numPr>
          <w:ilvl w:val="0"/>
          <w:numId w:val="17"/>
        </w:numPr>
        <w:pBdr>
          <w:top w:val="nil"/>
          <w:left w:val="nil"/>
          <w:bottom w:val="nil"/>
          <w:right w:val="nil"/>
          <w:between w:val="nil"/>
        </w:pBdr>
        <w:spacing w:after="0"/>
      </w:pPr>
      <w:r>
        <w:rPr>
          <w:color w:val="000000"/>
          <w:rtl/>
        </w:rPr>
        <w:t>אברהים אכרם</w:t>
      </w:r>
    </w:p>
    <w:p w14:paraId="3110BB56" w14:textId="77777777" w:rsidR="00B317D8" w:rsidRDefault="00DD4D40">
      <w:pPr>
        <w:numPr>
          <w:ilvl w:val="0"/>
          <w:numId w:val="17"/>
        </w:numPr>
        <w:pBdr>
          <w:top w:val="nil"/>
          <w:left w:val="nil"/>
          <w:bottom w:val="nil"/>
          <w:right w:val="nil"/>
          <w:between w:val="nil"/>
        </w:pBdr>
        <w:spacing w:after="0"/>
        <w:rPr>
          <w:color w:val="000000"/>
        </w:rPr>
      </w:pPr>
      <w:r>
        <w:rPr>
          <w:color w:val="000000"/>
          <w:rtl/>
        </w:rPr>
        <w:t xml:space="preserve">גליה מגן, מנהלת אליפות הסטארטאפ לנוער </w:t>
      </w:r>
      <w:r>
        <w:rPr>
          <w:color w:val="000000"/>
        </w:rPr>
        <w:t>STARTCUP</w:t>
      </w:r>
      <w:r>
        <w:rPr>
          <w:color w:val="000000"/>
          <w:rtl/>
        </w:rPr>
        <w:t>, מינהל חדשנות וטכנולוגיה, משרד החינוך</w:t>
      </w:r>
    </w:p>
    <w:p w14:paraId="3110BB57" w14:textId="77777777" w:rsidR="00B317D8" w:rsidRDefault="00DD4D40">
      <w:pPr>
        <w:numPr>
          <w:ilvl w:val="0"/>
          <w:numId w:val="17"/>
        </w:numPr>
        <w:pBdr>
          <w:top w:val="nil"/>
          <w:left w:val="nil"/>
          <w:bottom w:val="nil"/>
          <w:right w:val="nil"/>
          <w:between w:val="nil"/>
        </w:pBdr>
        <w:spacing w:after="0"/>
      </w:pPr>
      <w:r>
        <w:rPr>
          <w:color w:val="000000"/>
          <w:rtl/>
        </w:rPr>
        <w:t>ד"ר חוסאם דיאב</w:t>
      </w:r>
    </w:p>
    <w:p w14:paraId="3110BB58" w14:textId="77777777" w:rsidR="00B317D8" w:rsidRDefault="00DD4D40">
      <w:pPr>
        <w:numPr>
          <w:ilvl w:val="0"/>
          <w:numId w:val="17"/>
        </w:numPr>
        <w:pBdr>
          <w:top w:val="nil"/>
          <w:left w:val="nil"/>
          <w:bottom w:val="nil"/>
          <w:right w:val="nil"/>
          <w:between w:val="nil"/>
        </w:pBdr>
        <w:spacing w:after="0"/>
      </w:pPr>
      <w:r>
        <w:rPr>
          <w:color w:val="000000"/>
          <w:rtl/>
        </w:rPr>
        <w:t>חנאן אבו חבלה</w:t>
      </w:r>
    </w:p>
    <w:p w14:paraId="3110BB59" w14:textId="77777777" w:rsidR="00B317D8" w:rsidRDefault="00DD4D40">
      <w:pPr>
        <w:numPr>
          <w:ilvl w:val="0"/>
          <w:numId w:val="17"/>
        </w:numPr>
        <w:pBdr>
          <w:top w:val="nil"/>
          <w:left w:val="nil"/>
          <w:bottom w:val="nil"/>
          <w:right w:val="nil"/>
          <w:between w:val="nil"/>
        </w:pBdr>
        <w:spacing w:after="0"/>
        <w:rPr>
          <w:color w:val="000000"/>
        </w:rPr>
      </w:pPr>
      <w:r>
        <w:rPr>
          <w:color w:val="000000"/>
          <w:rtl/>
        </w:rPr>
        <w:t>יונתן עוזרי, מפקח חינוך טכנולוגי, מחוז חרדי, משרד החינוך</w:t>
      </w:r>
    </w:p>
    <w:p w14:paraId="3110BB5A" w14:textId="77777777" w:rsidR="00B317D8" w:rsidRDefault="00DD4D40">
      <w:pPr>
        <w:numPr>
          <w:ilvl w:val="0"/>
          <w:numId w:val="17"/>
        </w:numPr>
        <w:pBdr>
          <w:top w:val="nil"/>
          <w:left w:val="nil"/>
          <w:bottom w:val="nil"/>
          <w:right w:val="nil"/>
          <w:between w:val="nil"/>
        </w:pBdr>
        <w:spacing w:after="0"/>
        <w:rPr>
          <w:color w:val="000000"/>
        </w:rPr>
      </w:pPr>
      <w:r>
        <w:rPr>
          <w:color w:val="000000"/>
          <w:rtl/>
        </w:rPr>
        <w:t>יוסי בר דוד, משרד החינוך</w:t>
      </w:r>
    </w:p>
    <w:p w14:paraId="3110BB5B" w14:textId="77777777" w:rsidR="00B317D8" w:rsidRDefault="00DD4D40">
      <w:pPr>
        <w:numPr>
          <w:ilvl w:val="0"/>
          <w:numId w:val="17"/>
        </w:numPr>
        <w:pBdr>
          <w:top w:val="nil"/>
          <w:left w:val="nil"/>
          <w:bottom w:val="nil"/>
          <w:right w:val="nil"/>
          <w:between w:val="nil"/>
        </w:pBdr>
        <w:spacing w:after="0"/>
      </w:pPr>
      <w:r>
        <w:rPr>
          <w:color w:val="000000"/>
          <w:rtl/>
        </w:rPr>
        <w:t>ד"ר ירון דופלט</w:t>
      </w:r>
    </w:p>
    <w:p w14:paraId="3110BB5C" w14:textId="77777777" w:rsidR="00B317D8" w:rsidRDefault="00DD4D40">
      <w:pPr>
        <w:numPr>
          <w:ilvl w:val="0"/>
          <w:numId w:val="17"/>
        </w:numPr>
        <w:pBdr>
          <w:top w:val="nil"/>
          <w:left w:val="nil"/>
          <w:bottom w:val="nil"/>
          <w:right w:val="nil"/>
          <w:between w:val="nil"/>
        </w:pBdr>
        <w:spacing w:after="0"/>
        <w:rPr>
          <w:color w:val="000000"/>
        </w:rPr>
      </w:pPr>
      <w:r>
        <w:rPr>
          <w:color w:val="000000"/>
          <w:rtl/>
        </w:rPr>
        <w:t>נועה צוק, אגף מו"פ, משרד החינוך</w:t>
      </w:r>
    </w:p>
    <w:p w14:paraId="3110BB5D" w14:textId="77777777" w:rsidR="00B317D8" w:rsidRDefault="00DD4D40">
      <w:pPr>
        <w:numPr>
          <w:ilvl w:val="0"/>
          <w:numId w:val="17"/>
        </w:numPr>
        <w:pBdr>
          <w:top w:val="nil"/>
          <w:left w:val="nil"/>
          <w:bottom w:val="nil"/>
          <w:right w:val="nil"/>
          <w:between w:val="nil"/>
        </w:pBdr>
        <w:spacing w:after="0"/>
        <w:rPr>
          <w:color w:val="000000"/>
        </w:rPr>
      </w:pPr>
      <w:r>
        <w:rPr>
          <w:color w:val="000000"/>
          <w:rtl/>
        </w:rPr>
        <w:lastRenderedPageBreak/>
        <w:t>נטלי מרון, פרויקטורית להנבטת מקורות כ״א טכנולוגיים, צה״ל</w:t>
      </w:r>
    </w:p>
    <w:p w14:paraId="3110BB5E" w14:textId="77777777" w:rsidR="00B317D8" w:rsidRDefault="00DD4D40">
      <w:pPr>
        <w:numPr>
          <w:ilvl w:val="0"/>
          <w:numId w:val="17"/>
        </w:numPr>
        <w:pBdr>
          <w:top w:val="nil"/>
          <w:left w:val="nil"/>
          <w:bottom w:val="nil"/>
          <w:right w:val="nil"/>
          <w:between w:val="nil"/>
        </w:pBdr>
        <w:spacing w:after="0"/>
      </w:pPr>
      <w:r>
        <w:rPr>
          <w:color w:val="000000"/>
          <w:rtl/>
        </w:rPr>
        <w:t>שפיע אלג'מאל, מפקח מדע וטכנולוגיה, אגף א' חינוך בחברה הערבית, משרד החינוך</w:t>
      </w:r>
    </w:p>
    <w:p w14:paraId="3110BB5F" w14:textId="77777777" w:rsidR="00B317D8" w:rsidRDefault="00DD4D40">
      <w:pPr>
        <w:numPr>
          <w:ilvl w:val="0"/>
          <w:numId w:val="17"/>
        </w:numPr>
        <w:pBdr>
          <w:top w:val="nil"/>
          <w:left w:val="nil"/>
          <w:bottom w:val="nil"/>
          <w:right w:val="nil"/>
          <w:between w:val="nil"/>
        </w:pBdr>
        <w:spacing w:after="0"/>
      </w:pPr>
      <w:r>
        <w:rPr>
          <w:color w:val="000000"/>
          <w:rtl/>
        </w:rPr>
        <w:t>שירין נטור חאפי</w:t>
      </w:r>
    </w:p>
    <w:p w14:paraId="3110BB60" w14:textId="77777777" w:rsidR="00B317D8" w:rsidRDefault="00DD4D40">
      <w:pPr>
        <w:numPr>
          <w:ilvl w:val="0"/>
          <w:numId w:val="17"/>
        </w:numPr>
        <w:pBdr>
          <w:top w:val="nil"/>
          <w:left w:val="nil"/>
          <w:bottom w:val="nil"/>
          <w:right w:val="nil"/>
          <w:between w:val="nil"/>
        </w:pBdr>
      </w:pPr>
      <w:r>
        <w:rPr>
          <w:color w:val="000000"/>
          <w:rtl/>
        </w:rPr>
        <w:t>תמר שוורץ, מנכ"לית, רוח נשית</w:t>
      </w:r>
    </w:p>
    <w:p w14:paraId="3110BB61" w14:textId="77777777" w:rsidR="00B317D8" w:rsidRDefault="00DD4D40">
      <w:pPr>
        <w:rPr>
          <w:u w:val="single"/>
        </w:rPr>
      </w:pPr>
      <w:r>
        <w:rPr>
          <w:u w:val="single"/>
          <w:rtl/>
        </w:rPr>
        <w:t>צוות 7 הולכת השינוי</w:t>
      </w:r>
    </w:p>
    <w:p w14:paraId="3110BB62" w14:textId="2283ADF6" w:rsidR="00B317D8" w:rsidRDefault="00DD4D40">
      <w:r>
        <w:rPr>
          <w:rtl/>
        </w:rPr>
        <w:t>ראש הצוות: אבי נתן, משרד החינוך, לשעבר מנכ"ל מיקרוסופט מו"פ</w:t>
      </w:r>
    </w:p>
    <w:p w14:paraId="3110BB63" w14:textId="77777777" w:rsidR="00B317D8" w:rsidRDefault="00DD4D40">
      <w:r>
        <w:rPr>
          <w:rtl/>
        </w:rPr>
        <w:t>חברי הצוות:</w:t>
      </w:r>
    </w:p>
    <w:p w14:paraId="3110BB64" w14:textId="77777777" w:rsidR="00B317D8" w:rsidRDefault="00DD4D40">
      <w:pPr>
        <w:numPr>
          <w:ilvl w:val="0"/>
          <w:numId w:val="4"/>
        </w:numPr>
        <w:pBdr>
          <w:top w:val="nil"/>
          <w:left w:val="nil"/>
          <w:bottom w:val="nil"/>
          <w:right w:val="nil"/>
          <w:between w:val="nil"/>
        </w:pBdr>
        <w:spacing w:after="0"/>
        <w:rPr>
          <w:color w:val="000000"/>
        </w:rPr>
      </w:pPr>
      <w:r>
        <w:rPr>
          <w:color w:val="000000"/>
          <w:rtl/>
        </w:rPr>
        <w:t>ד״ר אלי איזנברג, עמית מחקר בכיר, מוסד שמואל נאמן למחקר מדיניות לאומית בטכניון</w:t>
      </w:r>
    </w:p>
    <w:p w14:paraId="3110BB65" w14:textId="77777777" w:rsidR="00B317D8" w:rsidRDefault="00DD4D40">
      <w:pPr>
        <w:numPr>
          <w:ilvl w:val="0"/>
          <w:numId w:val="4"/>
        </w:numPr>
        <w:pBdr>
          <w:top w:val="nil"/>
          <w:left w:val="nil"/>
          <w:bottom w:val="nil"/>
          <w:right w:val="nil"/>
          <w:between w:val="nil"/>
        </w:pBdr>
        <w:spacing w:after="0"/>
      </w:pPr>
      <w:r>
        <w:rPr>
          <w:color w:val="000000"/>
          <w:rtl/>
        </w:rPr>
        <w:t>ד"ר אורנה שמחון, מנהלת מחוז צפון, משרד החינוך</w:t>
      </w:r>
    </w:p>
    <w:p w14:paraId="3110BB66" w14:textId="77777777" w:rsidR="00B317D8" w:rsidRDefault="00DD4D40">
      <w:pPr>
        <w:numPr>
          <w:ilvl w:val="0"/>
          <w:numId w:val="4"/>
        </w:numPr>
        <w:pBdr>
          <w:top w:val="nil"/>
          <w:left w:val="nil"/>
          <w:bottom w:val="nil"/>
          <w:right w:val="nil"/>
          <w:between w:val="nil"/>
        </w:pBdr>
        <w:spacing w:after="0"/>
      </w:pPr>
      <w:r>
        <w:rPr>
          <w:color w:val="000000"/>
          <w:rtl/>
        </w:rPr>
        <w:t>ד"ר חן כהן</w:t>
      </w:r>
    </w:p>
    <w:p w14:paraId="3110BB67" w14:textId="77777777" w:rsidR="00B317D8" w:rsidRDefault="00DD4D40">
      <w:pPr>
        <w:numPr>
          <w:ilvl w:val="0"/>
          <w:numId w:val="4"/>
        </w:numPr>
        <w:pBdr>
          <w:top w:val="nil"/>
          <w:left w:val="nil"/>
          <w:bottom w:val="nil"/>
          <w:right w:val="nil"/>
          <w:between w:val="nil"/>
        </w:pBdr>
        <w:spacing w:after="0"/>
      </w:pPr>
      <w:r>
        <w:rPr>
          <w:color w:val="000000"/>
          <w:rtl/>
        </w:rPr>
        <w:t>יגאל דור</w:t>
      </w:r>
    </w:p>
    <w:p w14:paraId="3110BB68" w14:textId="77777777" w:rsidR="00B317D8" w:rsidRDefault="00DD4D40">
      <w:pPr>
        <w:numPr>
          <w:ilvl w:val="0"/>
          <w:numId w:val="4"/>
        </w:numPr>
        <w:pBdr>
          <w:top w:val="nil"/>
          <w:left w:val="nil"/>
          <w:bottom w:val="nil"/>
          <w:right w:val="nil"/>
          <w:between w:val="nil"/>
        </w:pBdr>
        <w:spacing w:after="0"/>
        <w:rPr>
          <w:color w:val="000000"/>
        </w:rPr>
      </w:pPr>
      <w:r>
        <w:rPr>
          <w:color w:val="000000"/>
          <w:rtl/>
        </w:rPr>
        <w:t>נואמי ליברמן, סמנכ"ל אסטרטגיה ותכנון מדיניות, משרד החינוך</w:t>
      </w:r>
    </w:p>
    <w:p w14:paraId="3110BB69" w14:textId="77777777" w:rsidR="00B317D8" w:rsidRDefault="00DD4D40">
      <w:pPr>
        <w:numPr>
          <w:ilvl w:val="0"/>
          <w:numId w:val="4"/>
        </w:numPr>
        <w:pBdr>
          <w:top w:val="nil"/>
          <w:left w:val="nil"/>
          <w:bottom w:val="nil"/>
          <w:right w:val="nil"/>
          <w:between w:val="nil"/>
        </w:pBdr>
        <w:spacing w:after="0"/>
        <w:rPr>
          <w:color w:val="000000"/>
        </w:rPr>
      </w:pPr>
      <w:r>
        <w:rPr>
          <w:color w:val="000000"/>
          <w:rtl/>
        </w:rPr>
        <w:t>נועה נוה, אחראית על מחלקת אקוסיסטם, אגף מו"פ ניסויים ויוזמות, משרד החינוך</w:t>
      </w:r>
    </w:p>
    <w:p w14:paraId="3110BB6A" w14:textId="77777777" w:rsidR="00B317D8" w:rsidRDefault="00DD4D40">
      <w:pPr>
        <w:numPr>
          <w:ilvl w:val="0"/>
          <w:numId w:val="4"/>
        </w:numPr>
        <w:pBdr>
          <w:top w:val="nil"/>
          <w:left w:val="nil"/>
          <w:bottom w:val="nil"/>
          <w:right w:val="nil"/>
          <w:between w:val="nil"/>
        </w:pBdr>
        <w:spacing w:after="0"/>
      </w:pPr>
      <w:r>
        <w:rPr>
          <w:color w:val="000000"/>
          <w:rtl/>
        </w:rPr>
        <w:t xml:space="preserve">סמדר אילוז, מנהלת, מקיף ד' אשדוד </w:t>
      </w:r>
    </w:p>
    <w:p w14:paraId="3110BB6B" w14:textId="77777777" w:rsidR="00B317D8" w:rsidRDefault="00DD4D40">
      <w:pPr>
        <w:numPr>
          <w:ilvl w:val="0"/>
          <w:numId w:val="4"/>
        </w:numPr>
        <w:pBdr>
          <w:top w:val="nil"/>
          <w:left w:val="nil"/>
          <w:bottom w:val="nil"/>
          <w:right w:val="nil"/>
          <w:between w:val="nil"/>
        </w:pBdr>
        <w:spacing w:after="0"/>
        <w:rPr>
          <w:color w:val="000000"/>
        </w:rPr>
      </w:pPr>
      <w:r>
        <w:rPr>
          <w:color w:val="000000"/>
          <w:rtl/>
        </w:rPr>
        <w:t>ד"ר ענת שפירא לביא, מחלקת אקוסיסטם, מינהל חדשנות וטכנולוגיה, משרד החינוך</w:t>
      </w:r>
    </w:p>
    <w:p w14:paraId="3110BB6C" w14:textId="77777777" w:rsidR="00B317D8" w:rsidRDefault="00DD4D40">
      <w:pPr>
        <w:numPr>
          <w:ilvl w:val="0"/>
          <w:numId w:val="4"/>
        </w:numPr>
        <w:pBdr>
          <w:top w:val="nil"/>
          <w:left w:val="nil"/>
          <w:bottom w:val="nil"/>
          <w:right w:val="nil"/>
          <w:between w:val="nil"/>
        </w:pBdr>
        <w:spacing w:after="0"/>
      </w:pPr>
      <w:r>
        <w:rPr>
          <w:color w:val="000000"/>
          <w:rtl/>
        </w:rPr>
        <w:t>ד"ר רונית אשכנזי, לשעבר סמנכ"לית לפדגוגיה ברשת עמל</w:t>
      </w:r>
    </w:p>
    <w:p w14:paraId="3110BB6D" w14:textId="77777777" w:rsidR="00B317D8" w:rsidRDefault="00DD4D40">
      <w:pPr>
        <w:numPr>
          <w:ilvl w:val="0"/>
          <w:numId w:val="4"/>
        </w:numPr>
        <w:pBdr>
          <w:top w:val="nil"/>
          <w:left w:val="nil"/>
          <w:bottom w:val="nil"/>
          <w:right w:val="nil"/>
          <w:between w:val="nil"/>
        </w:pBdr>
        <w:rPr>
          <w:color w:val="000000"/>
        </w:rPr>
      </w:pPr>
      <w:r>
        <w:rPr>
          <w:color w:val="000000"/>
          <w:rtl/>
        </w:rPr>
        <w:t xml:space="preserve">רונית נחמיה, מפמרית מידע ונתונים </w:t>
      </w:r>
      <w:r>
        <w:rPr>
          <w:color w:val="000000"/>
        </w:rPr>
        <w:t>Data Analysis</w:t>
      </w:r>
      <w:r>
        <w:rPr>
          <w:color w:val="000000"/>
          <w:rtl/>
        </w:rPr>
        <w:t>, משרד החינוך</w:t>
      </w:r>
    </w:p>
    <w:p w14:paraId="3110BB6E" w14:textId="77777777" w:rsidR="00B317D8" w:rsidRDefault="00DD4D40">
      <w:pPr>
        <w:rPr>
          <w:u w:val="single"/>
        </w:rPr>
      </w:pPr>
      <w:r>
        <w:rPr>
          <w:u w:val="single"/>
          <w:rtl/>
        </w:rPr>
        <w:t>צוות 8 תקצוב</w:t>
      </w:r>
    </w:p>
    <w:p w14:paraId="3110BB6F" w14:textId="77777777" w:rsidR="00B317D8" w:rsidRDefault="00DD4D40">
      <w:r>
        <w:rPr>
          <w:rtl/>
        </w:rPr>
        <w:t>ראשת הצוות: דליה שעשוע, מנהל כלכלה ותקציבים, משרד החינוך</w:t>
      </w:r>
    </w:p>
    <w:p w14:paraId="3110BB70" w14:textId="77777777" w:rsidR="00B317D8" w:rsidRDefault="00DD4D40">
      <w:r>
        <w:rPr>
          <w:rtl/>
        </w:rPr>
        <w:t>חברי הצוות:</w:t>
      </w:r>
    </w:p>
    <w:p w14:paraId="3110BB71" w14:textId="77777777" w:rsidR="00B317D8" w:rsidRDefault="00DD4D40">
      <w:pPr>
        <w:numPr>
          <w:ilvl w:val="0"/>
          <w:numId w:val="6"/>
        </w:numPr>
        <w:pBdr>
          <w:top w:val="nil"/>
          <w:left w:val="nil"/>
          <w:bottom w:val="nil"/>
          <w:right w:val="nil"/>
          <w:between w:val="nil"/>
        </w:pBdr>
        <w:spacing w:after="0"/>
        <w:rPr>
          <w:color w:val="000000"/>
        </w:rPr>
      </w:pPr>
      <w:r>
        <w:rPr>
          <w:color w:val="000000"/>
          <w:rtl/>
        </w:rPr>
        <w:t>אבי נתן, משרד החינוך, לשעבר מנכ"ל מיקרוסופט מו"פ</w:t>
      </w:r>
    </w:p>
    <w:p w14:paraId="3110BB72" w14:textId="77777777" w:rsidR="00B317D8" w:rsidRDefault="00DD4D40">
      <w:pPr>
        <w:numPr>
          <w:ilvl w:val="0"/>
          <w:numId w:val="6"/>
        </w:numPr>
        <w:pBdr>
          <w:top w:val="nil"/>
          <w:left w:val="nil"/>
          <w:bottom w:val="nil"/>
          <w:right w:val="nil"/>
          <w:between w:val="nil"/>
        </w:pBdr>
        <w:spacing w:after="0"/>
      </w:pPr>
      <w:r>
        <w:rPr>
          <w:color w:val="000000"/>
          <w:rtl/>
        </w:rPr>
        <w:t>ד"ר אהרון שחר, חינוך טכנולוגי, משרד החינוך</w:t>
      </w:r>
    </w:p>
    <w:p w14:paraId="3110BB73" w14:textId="77777777" w:rsidR="00B317D8" w:rsidRDefault="00DD4D40">
      <w:pPr>
        <w:numPr>
          <w:ilvl w:val="0"/>
          <w:numId w:val="6"/>
        </w:numPr>
        <w:pBdr>
          <w:top w:val="nil"/>
          <w:left w:val="nil"/>
          <w:bottom w:val="nil"/>
          <w:right w:val="nil"/>
          <w:between w:val="nil"/>
        </w:pBdr>
        <w:spacing w:after="0"/>
      </w:pPr>
      <w:r>
        <w:rPr>
          <w:color w:val="000000"/>
          <w:rtl/>
        </w:rPr>
        <w:t>אפרת קמחי,</w:t>
      </w:r>
    </w:p>
    <w:p w14:paraId="3110BB74" w14:textId="77777777" w:rsidR="00B317D8" w:rsidRDefault="00DD4D40">
      <w:pPr>
        <w:numPr>
          <w:ilvl w:val="0"/>
          <w:numId w:val="6"/>
        </w:numPr>
        <w:pBdr>
          <w:top w:val="nil"/>
          <w:left w:val="nil"/>
          <w:bottom w:val="nil"/>
          <w:right w:val="nil"/>
          <w:between w:val="nil"/>
        </w:pBdr>
        <w:spacing w:after="0"/>
      </w:pPr>
      <w:r>
        <w:rPr>
          <w:color w:val="000000"/>
          <w:rtl/>
        </w:rPr>
        <w:t xml:space="preserve">אלון שוורץ, </w:t>
      </w:r>
    </w:p>
    <w:p w14:paraId="3110BB75" w14:textId="77777777" w:rsidR="00B317D8" w:rsidRDefault="00DD4D40">
      <w:pPr>
        <w:numPr>
          <w:ilvl w:val="0"/>
          <w:numId w:val="6"/>
        </w:numPr>
        <w:pBdr>
          <w:top w:val="nil"/>
          <w:left w:val="nil"/>
          <w:bottom w:val="nil"/>
          <w:right w:val="nil"/>
          <w:between w:val="nil"/>
        </w:pBdr>
        <w:spacing w:after="0"/>
        <w:rPr>
          <w:color w:val="000000"/>
        </w:rPr>
      </w:pPr>
      <w:r>
        <w:rPr>
          <w:color w:val="000000"/>
          <w:rtl/>
        </w:rPr>
        <w:t>ד״ר אלי איזנברג, עמית מחקר בכיר, מוסד שמואל נאמן למחקר מדיניות לאומית בטכניון</w:t>
      </w:r>
    </w:p>
    <w:p w14:paraId="3110BB76" w14:textId="77777777" w:rsidR="00B317D8" w:rsidRDefault="00DD4D40">
      <w:pPr>
        <w:numPr>
          <w:ilvl w:val="0"/>
          <w:numId w:val="6"/>
        </w:numPr>
        <w:pBdr>
          <w:top w:val="nil"/>
          <w:left w:val="nil"/>
          <w:bottom w:val="nil"/>
          <w:right w:val="nil"/>
          <w:between w:val="nil"/>
        </w:pBdr>
        <w:spacing w:after="0"/>
      </w:pPr>
      <w:r>
        <w:rPr>
          <w:color w:val="000000"/>
          <w:rtl/>
        </w:rPr>
        <w:t>אסף מנוחין, חינוך טכנולוגי, משרד החינוך</w:t>
      </w:r>
    </w:p>
    <w:p w14:paraId="3110BB77" w14:textId="77777777" w:rsidR="00B317D8" w:rsidRDefault="00DD4D40">
      <w:pPr>
        <w:numPr>
          <w:ilvl w:val="0"/>
          <w:numId w:val="6"/>
        </w:numPr>
        <w:pBdr>
          <w:top w:val="nil"/>
          <w:left w:val="nil"/>
          <w:bottom w:val="nil"/>
          <w:right w:val="nil"/>
          <w:between w:val="nil"/>
        </w:pBdr>
        <w:spacing w:after="0"/>
      </w:pPr>
      <w:r>
        <w:rPr>
          <w:color w:val="000000"/>
          <w:rtl/>
        </w:rPr>
        <w:t xml:space="preserve">ד"ר חן כהן, </w:t>
      </w:r>
    </w:p>
    <w:p w14:paraId="3110BB78" w14:textId="77777777" w:rsidR="00B317D8" w:rsidRDefault="00DD4D40">
      <w:pPr>
        <w:numPr>
          <w:ilvl w:val="0"/>
          <w:numId w:val="6"/>
        </w:numPr>
        <w:pBdr>
          <w:top w:val="nil"/>
          <w:left w:val="nil"/>
          <w:bottom w:val="nil"/>
          <w:right w:val="nil"/>
          <w:between w:val="nil"/>
        </w:pBdr>
        <w:spacing w:after="0"/>
      </w:pPr>
      <w:r>
        <w:rPr>
          <w:color w:val="000000"/>
          <w:rtl/>
        </w:rPr>
        <w:lastRenderedPageBreak/>
        <w:t>ד"ר טל שריר, אגף מו"פ, משרד החינוך</w:t>
      </w:r>
    </w:p>
    <w:p w14:paraId="3110BB79" w14:textId="77777777" w:rsidR="00B317D8" w:rsidRDefault="00DD4D40">
      <w:pPr>
        <w:numPr>
          <w:ilvl w:val="0"/>
          <w:numId w:val="6"/>
        </w:numPr>
        <w:pBdr>
          <w:top w:val="nil"/>
          <w:left w:val="nil"/>
          <w:bottom w:val="nil"/>
          <w:right w:val="nil"/>
          <w:between w:val="nil"/>
        </w:pBdr>
        <w:spacing w:after="0"/>
        <w:rPr>
          <w:color w:val="000000"/>
        </w:rPr>
      </w:pPr>
      <w:r>
        <w:rPr>
          <w:color w:val="000000"/>
          <w:rtl/>
        </w:rPr>
        <w:t>נועה צוק, אגף מו"פ, משרד החינוך</w:t>
      </w:r>
    </w:p>
    <w:p w14:paraId="3110BB7A" w14:textId="77777777" w:rsidR="00B317D8" w:rsidRDefault="00DD4D40">
      <w:pPr>
        <w:numPr>
          <w:ilvl w:val="0"/>
          <w:numId w:val="6"/>
        </w:numPr>
        <w:pBdr>
          <w:top w:val="nil"/>
          <w:left w:val="nil"/>
          <w:bottom w:val="nil"/>
          <w:right w:val="nil"/>
          <w:between w:val="nil"/>
        </w:pBdr>
        <w:spacing w:after="0"/>
        <w:rPr>
          <w:color w:val="000000"/>
        </w:rPr>
      </w:pPr>
      <w:r>
        <w:rPr>
          <w:color w:val="000000"/>
          <w:rtl/>
        </w:rPr>
        <w:t>עדן נסים, מפמ"ר, משרד החינוך</w:t>
      </w:r>
    </w:p>
    <w:p w14:paraId="3110BB7B" w14:textId="77777777" w:rsidR="00B317D8" w:rsidRDefault="00DD4D40">
      <w:pPr>
        <w:numPr>
          <w:ilvl w:val="0"/>
          <w:numId w:val="6"/>
        </w:numPr>
        <w:pBdr>
          <w:top w:val="nil"/>
          <w:left w:val="nil"/>
          <w:bottom w:val="nil"/>
          <w:right w:val="nil"/>
          <w:between w:val="nil"/>
        </w:pBdr>
        <w:spacing w:after="0"/>
        <w:rPr>
          <w:color w:val="000000"/>
        </w:rPr>
      </w:pPr>
      <w:r>
        <w:rPr>
          <w:color w:val="000000"/>
          <w:rtl/>
        </w:rPr>
        <w:t>פנינה שוויקי, אחראית על הסמכות משה"ח, משרד החינוך</w:t>
      </w:r>
    </w:p>
    <w:p w14:paraId="3110BB7C" w14:textId="77777777" w:rsidR="00B317D8" w:rsidRDefault="00DD4D40">
      <w:pPr>
        <w:numPr>
          <w:ilvl w:val="0"/>
          <w:numId w:val="6"/>
        </w:numPr>
        <w:pBdr>
          <w:top w:val="nil"/>
          <w:left w:val="nil"/>
          <w:bottom w:val="nil"/>
          <w:right w:val="nil"/>
          <w:between w:val="nil"/>
        </w:pBdr>
      </w:pPr>
      <w:r>
        <w:br w:type="page"/>
      </w:r>
    </w:p>
    <w:p w14:paraId="3110BB7D" w14:textId="77777777" w:rsidR="00B317D8" w:rsidRDefault="00DD4D40">
      <w:pPr>
        <w:pStyle w:val="Heading2"/>
      </w:pPr>
      <w:bookmarkStart w:id="52" w:name="_Toc177659512"/>
      <w:r>
        <w:rPr>
          <w:rtl/>
        </w:rPr>
        <w:lastRenderedPageBreak/>
        <w:t>נספח ב' – כתב מינוי הועדה</w:t>
      </w:r>
      <w:bookmarkEnd w:id="52"/>
    </w:p>
    <w:p w14:paraId="3110BB7E" w14:textId="77777777" w:rsidR="00B317D8" w:rsidRDefault="00DD4D40">
      <w:r>
        <w:rPr>
          <w:rtl/>
        </w:rPr>
        <w:t xml:space="preserve">ירושלים, </w:t>
      </w:r>
      <w:r>
        <w:rPr>
          <w:rFonts w:ascii="Times New Roman" w:eastAsia="Times New Roman" w:hAnsi="Times New Roman" w:cs="Times New Roman"/>
          <w:rtl/>
        </w:rPr>
        <w:t>‏</w:t>
      </w:r>
      <w:r>
        <w:rPr>
          <w:rFonts w:ascii="___WRD_EMBED_SUB_52" w:eastAsia="___WRD_EMBED_SUB_52" w:hAnsi="___WRD_EMBED_SUB_52" w:cs="___WRD_EMBED_SUB_52"/>
          <w:rtl/>
        </w:rPr>
        <w:t>א</w:t>
      </w:r>
      <w:r>
        <w:t xml:space="preserve">' </w:t>
      </w:r>
      <w:r>
        <w:rPr>
          <w:rFonts w:ascii="___WRD_EMBED_SUB_52" w:eastAsia="___WRD_EMBED_SUB_52" w:hAnsi="___WRD_EMBED_SUB_52" w:cs="___WRD_EMBED_SUB_52"/>
          <w:rtl/>
        </w:rPr>
        <w:t>בניסן</w:t>
      </w:r>
      <w:r>
        <w:t xml:space="preserve"> </w:t>
      </w:r>
      <w:r>
        <w:rPr>
          <w:rFonts w:ascii="___WRD_EMBED_SUB_52" w:eastAsia="___WRD_EMBED_SUB_52" w:hAnsi="___WRD_EMBED_SUB_52" w:cs="___WRD_EMBED_SUB_52"/>
          <w:rtl/>
        </w:rPr>
        <w:t>תשפ</w:t>
      </w:r>
      <w:r>
        <w:t>"</w:t>
      </w:r>
      <w:r>
        <w:rPr>
          <w:rFonts w:ascii="___WRD_EMBED_SUB_52" w:eastAsia="___WRD_EMBED_SUB_52" w:hAnsi="___WRD_EMBED_SUB_52" w:cs="___WRD_EMBED_SUB_52"/>
          <w:rtl/>
        </w:rPr>
        <w:t>ד</w:t>
      </w:r>
    </w:p>
    <w:p w14:paraId="3110BB7F" w14:textId="34BFAF5D" w:rsidR="00B317D8" w:rsidRDefault="00DD4D40">
      <w:r>
        <w:rPr>
          <w:rFonts w:ascii="Times New Roman" w:eastAsia="Times New Roman" w:hAnsi="Times New Roman" w:cs="Times New Roman"/>
          <w:rtl/>
        </w:rPr>
        <w:t>‏</w:t>
      </w:r>
      <w:r>
        <w:t>9</w:t>
      </w:r>
      <w:r>
        <w:rPr>
          <w:rFonts w:ascii="___WRD_EMBED_SUB_52" w:eastAsia="___WRD_EMBED_SUB_52" w:hAnsi="___WRD_EMBED_SUB_52" w:cs="___WRD_EMBED_SUB_52"/>
          <w:rtl/>
        </w:rPr>
        <w:t xml:space="preserve"> אפריל </w:t>
      </w:r>
      <w:r>
        <w:t>2024</w:t>
      </w:r>
    </w:p>
    <w:p w14:paraId="3110BB80" w14:textId="77777777" w:rsidR="00B317D8" w:rsidRDefault="00DD4D40">
      <w:r>
        <w:rPr>
          <w:rtl/>
        </w:rPr>
        <w:t>לכבוד:</w:t>
      </w:r>
    </w:p>
    <w:p w14:paraId="3110BB81" w14:textId="77777777" w:rsidR="00B317D8" w:rsidRDefault="00DD4D40">
      <w:pPr>
        <w:rPr>
          <w:color w:val="000000"/>
        </w:rPr>
      </w:pPr>
      <w:bookmarkStart w:id="53" w:name="_heading=h.1hmsyys" w:colFirst="0" w:colLast="0"/>
      <w:bookmarkEnd w:id="53"/>
      <w:commentRangeStart w:id="54"/>
      <w:r>
        <w:t>xxxxx</w:t>
      </w:r>
      <w:commentRangeEnd w:id="54"/>
      <w:r w:rsidR="0033604D">
        <w:rPr>
          <w:rStyle w:val="CommentReference"/>
          <w:rtl/>
        </w:rPr>
        <w:commentReference w:id="54"/>
      </w:r>
    </w:p>
    <w:p w14:paraId="3110BB82" w14:textId="77777777" w:rsidR="00B317D8" w:rsidRDefault="00DD4D40">
      <w:r>
        <w:rPr>
          <w:rtl/>
        </w:rPr>
        <w:t>שלום רב,</w:t>
      </w:r>
    </w:p>
    <w:p w14:paraId="3110BB83" w14:textId="77777777" w:rsidR="00B317D8" w:rsidRDefault="00DD4D40">
      <w:r>
        <w:rPr>
          <w:rtl/>
        </w:rPr>
        <w:t>הנדון: כתב מינוי ועדת היגוי לפרויקט "שיח מערכות" - לחינוך הטכנולוגי-מקצועי</w:t>
      </w:r>
    </w:p>
    <w:p w14:paraId="3110BB84" w14:textId="77777777" w:rsidR="00B317D8" w:rsidRDefault="00DD4D40">
      <w:r>
        <w:rPr>
          <w:rtl/>
        </w:rPr>
        <w:t>הריני מתכבד למנותך בזאת כחברה בוועדת ההיגוי, לפרויקט "שיח מערכות" עבור מינהל חדשנות וטכנולוגיה, בנושא חינוך טכנולגי-מקצועי מערכתי ומוטה עתיד. תוקף המינוי הוא לשנה"ל תשפ"ד. ברצוני לציין כי המינויים הם אישיים ואינם ניתנים להעברה לאדם אחר או לנציג אלא באישור יו"ר הוועדה.</w:t>
      </w:r>
    </w:p>
    <w:p w14:paraId="3110BB85" w14:textId="77777777" w:rsidR="00B317D8" w:rsidRDefault="00DD4D40">
      <w:pPr>
        <w:rPr>
          <w:color w:val="000000"/>
        </w:rPr>
      </w:pPr>
      <w:r>
        <w:rPr>
          <w:color w:val="000000"/>
          <w:rtl/>
        </w:rPr>
        <w:t>פרויקט זה שואף להניח את התשתית האסטרטגית ל</w:t>
      </w:r>
      <w:r>
        <w:rPr>
          <w:rtl/>
        </w:rPr>
        <w:t>שינוי בחינוך הטכנולוגי-מקצועי</w:t>
      </w:r>
      <w:r>
        <w:rPr>
          <w:color w:val="000000"/>
        </w:rPr>
        <w:t xml:space="preserve"> </w:t>
      </w:r>
      <w:r>
        <w:rPr>
          <w:rtl/>
        </w:rPr>
        <w:t>באמצעות גיבוש מחודש של ייעודו, עדכון הגישות להון האנושי, קביעת פדגוגיה מבוססת כשירויות, גיזום וייזום מגמות לימוד, בניית הסמכות ורצפים אפקטיביים, הכלת כלל המגזרים</w:t>
      </w:r>
      <w:r>
        <w:rPr>
          <w:color w:val="000000"/>
          <w:rtl/>
        </w:rPr>
        <w:t xml:space="preserve"> ותכנון יישומי</w:t>
      </w:r>
      <w:r>
        <w:rPr>
          <w:rtl/>
        </w:rPr>
        <w:t xml:space="preserve"> תוך </w:t>
      </w:r>
      <w:r>
        <w:rPr>
          <w:color w:val="000000"/>
          <w:rtl/>
        </w:rPr>
        <w:t xml:space="preserve">הגשת נייר מדיניות עם המלצות </w:t>
      </w:r>
      <w:r>
        <w:rPr>
          <w:rtl/>
        </w:rPr>
        <w:t>מעשי</w:t>
      </w:r>
      <w:r>
        <w:rPr>
          <w:color w:val="000000"/>
          <w:rtl/>
        </w:rPr>
        <w:t>ות.</w:t>
      </w:r>
    </w:p>
    <w:p w14:paraId="3110BB86" w14:textId="77777777" w:rsidR="00B317D8" w:rsidRDefault="00DD4D40">
      <w:r>
        <w:rPr>
          <w:rtl/>
        </w:rPr>
        <w:t>הוועדה, תקיים וועדות משנה לפי הצורך, תעדכן את שר החינוך ומנכ"ל המשרד ותגיש המלצותיה</w:t>
      </w:r>
      <w:r>
        <w:rPr>
          <w:color w:val="FF0000"/>
        </w:rPr>
        <w:t xml:space="preserve"> </w:t>
      </w:r>
      <w:r>
        <w:rPr>
          <w:rtl/>
        </w:rPr>
        <w:t>בנושאים בעלי השלכות חינוכיות וציבוריות מערכתיות העולות מוועדות המשנה להחלטת המשך של המנכ"ל. בין החודשים פברואר וספטמבר 2024, תתכנס הוועדה בהתאם לצורך על מנת לעמוד במשימתה. עם סיום תקופת הפרויקט (פברואר-ספטמבר) יעודכנו השר והמנכ"ל בתוצאותיו ובהמלצות הנגזרות ממנו, ולאחר מכן תמשיך הוועדה לפעול לאור ההמלצות.</w:t>
      </w:r>
    </w:p>
    <w:p w14:paraId="3110BB87" w14:textId="77777777" w:rsidR="00B317D8" w:rsidRDefault="00DD4D40">
      <w:r>
        <w:rPr>
          <w:rtl/>
        </w:rPr>
        <w:t>ברצוני להודות לך מראש על נכונותך להתמנות כחברה בוועדה ולהודות על פועלך לחיזוק מערכת החינוך הציבורית והצעדתה אל עבר יעדי העתיד. אני מאחל לחברי הוועדה הצלחה רבה במילוי תפקידיהם ומשוכנע כי בעבודה משותפת וצופת פני עתיד, נוכל להביא לשינוי מיוחל.</w:t>
      </w:r>
    </w:p>
    <w:p w14:paraId="3110BB88" w14:textId="77777777" w:rsidR="00B317D8" w:rsidRDefault="00DD4D40">
      <w:r>
        <w:rPr>
          <w:rtl/>
        </w:rPr>
        <w:t>בברכה,</w:t>
      </w:r>
    </w:p>
    <w:p w14:paraId="3110BB89" w14:textId="77777777" w:rsidR="00B317D8" w:rsidRDefault="00DD4D40">
      <w:r>
        <w:rPr>
          <w:rtl/>
        </w:rPr>
        <w:t>מאיר שמעוני</w:t>
      </w:r>
    </w:p>
    <w:p w14:paraId="3110BB8A" w14:textId="77777777" w:rsidR="00B317D8" w:rsidRDefault="00DD4D40">
      <w:r>
        <w:rPr>
          <w:rtl/>
        </w:rPr>
        <w:t>מנכ"ל משרד החינוך</w:t>
      </w:r>
    </w:p>
    <w:p w14:paraId="3110BB8B" w14:textId="77777777" w:rsidR="00B317D8" w:rsidRDefault="00DD4D40">
      <w:r>
        <w:rPr>
          <w:rtl/>
        </w:rPr>
        <w:t>העתקים:</w:t>
      </w:r>
    </w:p>
    <w:p w14:paraId="3110BB8C" w14:textId="77777777" w:rsidR="00B317D8" w:rsidRDefault="00DD4D40">
      <w:r>
        <w:rPr>
          <w:rtl/>
        </w:rPr>
        <w:t>גב' מירב זרביב, סמנכ"לית חדשנות וטכנולוגיה</w:t>
      </w:r>
    </w:p>
    <w:p w14:paraId="3110BB8D" w14:textId="77777777" w:rsidR="00B317D8" w:rsidRDefault="00DD4D40">
      <w:r>
        <w:rPr>
          <w:rtl/>
        </w:rPr>
        <w:t>גב' אינה זלצמן, סמנכ"לית בכירה ומנהלת המינהל הפדגוגי</w:t>
      </w:r>
    </w:p>
    <w:p w14:paraId="3110BB8E" w14:textId="77777777" w:rsidR="00B317D8" w:rsidRDefault="00DD4D40">
      <w:r>
        <w:rPr>
          <w:rtl/>
        </w:rPr>
        <w:lastRenderedPageBreak/>
        <w:t>ד"ר איריס ביטון, סמנכ"לית ומנהלת מינהל עובדי הוראה</w:t>
      </w:r>
    </w:p>
    <w:p w14:paraId="3110BB8F" w14:textId="77777777" w:rsidR="00B317D8" w:rsidRDefault="00DD4D40">
      <w:r>
        <w:rPr>
          <w:rtl/>
        </w:rPr>
        <w:t>ד"ר טלי יניב, יו"רית המזכירות הפדגוגית</w:t>
      </w:r>
    </w:p>
    <w:p w14:paraId="3110BB90" w14:textId="77777777" w:rsidR="00B317D8" w:rsidRDefault="00DD4D40">
      <w:r>
        <w:rPr>
          <w:rtl/>
        </w:rPr>
        <w:t>גב' גילה כרמל, מנהלת מינהל טכנולוגיות דיגיטאליות ומידע</w:t>
      </w:r>
    </w:p>
    <w:p w14:paraId="3110BB91" w14:textId="77777777" w:rsidR="00B317D8" w:rsidRDefault="00B317D8"/>
    <w:p w14:paraId="3110BB92" w14:textId="77777777" w:rsidR="00B317D8" w:rsidRDefault="00B317D8"/>
    <w:p w14:paraId="3110BB93" w14:textId="77777777" w:rsidR="00B317D8" w:rsidRDefault="00B317D8"/>
    <w:p w14:paraId="3110BB94" w14:textId="77777777" w:rsidR="00B317D8" w:rsidRDefault="00B317D8"/>
    <w:sectPr w:rsidR="00B317D8">
      <w:headerReference w:type="even" r:id="rId22"/>
      <w:headerReference w:type="default" r:id="rId23"/>
      <w:footerReference w:type="even" r:id="rId24"/>
      <w:footerReference w:type="default" r:id="rId25"/>
      <w:headerReference w:type="first" r:id="rId26"/>
      <w:footerReference w:type="first" r:id="rId27"/>
      <w:pgSz w:w="11909" w:h="16834"/>
      <w:pgMar w:top="1560" w:right="1440" w:bottom="1134" w:left="1440" w:header="680" w:footer="283"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4" w:author="Tomer Dor" w:date="2024-09-19T09:52:00Z" w:initials="TD">
    <w:p w14:paraId="75323BF2" w14:textId="0B0AD60B" w:rsidR="0033604D" w:rsidRDefault="0033604D" w:rsidP="0033604D">
      <w:pPr>
        <w:pStyle w:val="CommentText"/>
        <w:jc w:val="right"/>
      </w:pPr>
      <w:r>
        <w:rPr>
          <w:rStyle w:val="CommentReference"/>
        </w:rPr>
        <w:annotationRef/>
      </w:r>
      <w:r>
        <w:rPr>
          <w:rFonts w:cs="Times New Roman"/>
          <w:rtl/>
          <w:lang w:bidi="he"/>
        </w:rPr>
        <w:t>הייתי מוחק את השורה</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323B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F1E20BA" w16cex:dateUtc="2024-09-19T0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323BF2" w16cid:durableId="0F1E20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4A96E" w14:textId="77777777" w:rsidR="00613CEE" w:rsidRDefault="00613CEE">
      <w:pPr>
        <w:spacing w:after="0" w:line="240" w:lineRule="auto"/>
      </w:pPr>
      <w:r>
        <w:separator/>
      </w:r>
    </w:p>
  </w:endnote>
  <w:endnote w:type="continuationSeparator" w:id="0">
    <w:p w14:paraId="4DA4A5F9" w14:textId="77777777" w:rsidR="00613CEE" w:rsidRDefault="0061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10A521C-C324-47B4-8B19-C4E48D1A2831}"/>
  </w:font>
  <w:font w:name="Courier New">
    <w:panose1 w:val="02070309020205020404"/>
    <w:charset w:val="00"/>
    <w:family w:val="modern"/>
    <w:pitch w:val="fixed"/>
    <w:sig w:usb0="E0002EFF" w:usb1="C0007843" w:usb2="00000009" w:usb3="00000000" w:csb0="000001FF" w:csb1="00000000"/>
  </w:font>
  <w:font w:name="Rubik Light">
    <w:altName w:val="Calibri"/>
    <w:charset w:val="00"/>
    <w:family w:val="auto"/>
    <w:pitch w:val="default"/>
    <w:embedRegular r:id="rId2" w:fontKey="{63C1A5AB-72E3-4511-9468-3883FC9B9740}"/>
    <w:embedBold r:id="rId3" w:fontKey="{7561E759-92CC-460C-ABCB-A6375C2080D9}"/>
    <w:embedItalic r:id="rId4" w:fontKey="{3F8FB8DB-A5F5-4324-8782-69B26145AC2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ExtraBold">
    <w:charset w:val="00"/>
    <w:family w:val="auto"/>
    <w:pitch w:val="variable"/>
    <w:sig w:usb0="A0000A6F" w:usb1="4000205B" w:usb2="00000000" w:usb3="00000000" w:csb0="000000B7" w:csb1="00000000"/>
    <w:embedRegular r:id="rId5" w:fontKey="{61377511-9B2D-4661-A405-898BBB7BFDD6}"/>
  </w:font>
  <w:font w:name="Rubik SemiBold">
    <w:charset w:val="00"/>
    <w:family w:val="auto"/>
    <w:pitch w:val="variable"/>
    <w:sig w:usb0="A0000A6F" w:usb1="4000205B" w:usb2="00000000" w:usb3="00000000" w:csb0="000000B7" w:csb1="00000000"/>
    <w:embedRegular r:id="rId6" w:fontKey="{92495C6B-6C51-423C-8435-B3325C8D4640}"/>
  </w:font>
  <w:font w:name="Calibri">
    <w:panose1 w:val="020F0502020204030204"/>
    <w:charset w:val="00"/>
    <w:family w:val="swiss"/>
    <w:pitch w:val="variable"/>
    <w:sig w:usb0="E4002EFF" w:usb1="C200247B" w:usb2="00000009" w:usb3="00000000" w:csb0="000001FF" w:csb1="00000000"/>
    <w:embedRegular r:id="rId7" w:fontKey="{1D866D81-29AB-4157-B6E8-BC7B9CA3E94C}"/>
  </w:font>
  <w:font w:name="Segoe UI">
    <w:panose1 w:val="020B0502040204020203"/>
    <w:charset w:val="00"/>
    <w:family w:val="swiss"/>
    <w:pitch w:val="variable"/>
    <w:sig w:usb0="E4002EFF" w:usb1="C000E47F" w:usb2="00000009" w:usb3="00000000" w:csb0="000001FF" w:csb1="00000000"/>
    <w:embedRegular r:id="rId8" w:fontKey="{D651CE47-B10E-4F90-8464-9D7A77B71E54}"/>
  </w:font>
  <w:font w:name="Cambria">
    <w:panose1 w:val="02040503050406030204"/>
    <w:charset w:val="00"/>
    <w:family w:val="roman"/>
    <w:pitch w:val="variable"/>
    <w:sig w:usb0="E00006FF" w:usb1="420024FF" w:usb2="02000000" w:usb3="00000000" w:csb0="0000019F" w:csb1="00000000"/>
    <w:embedRegular r:id="rId9" w:fontKey="{8E2A97D8-ACCB-49F1-B7AE-AAE1339E6E6A}"/>
    <w:embedBold r:id="rId10" w:fontKey="{7097B30F-C91D-479D-9783-755E016A8872}"/>
  </w:font>
  <w:font w:name="Arial">
    <w:panose1 w:val="020B0604020202020204"/>
    <w:charset w:val="00"/>
    <w:family w:val="swiss"/>
    <w:pitch w:val="variable"/>
    <w:sig w:usb0="E0002EFF" w:usb1="C000785B" w:usb2="00000009" w:usb3="00000000" w:csb0="000001FF" w:csb1="00000000"/>
  </w:font>
  <w:font w:name="Rubik">
    <w:charset w:val="00"/>
    <w:family w:val="auto"/>
    <w:pitch w:val="variable"/>
    <w:sig w:usb0="A0000A6F" w:usb1="4000205B" w:usb2="00000000" w:usb3="00000000" w:csb0="000000B7" w:csb1="00000000"/>
    <w:embedRegular r:id="rId11" w:fontKey="{9380A559-886F-46C4-B99E-2C4A1EBD11A0}"/>
  </w:font>
  <w:font w:name="___WRD_EMBED_SUB_52">
    <w:altName w:val="Calibri"/>
    <w:charset w:val="00"/>
    <w:family w:val="auto"/>
    <w:pitch w:val="default"/>
  </w:font>
  <w:font w:name="Rubik Medium">
    <w:charset w:val="00"/>
    <w:family w:val="auto"/>
    <w:pitch w:val="variable"/>
    <w:sig w:usb0="A0000A6F" w:usb1="4000205B" w:usb2="00000000" w:usb3="00000000" w:csb0="000000B7" w:csb1="00000000"/>
    <w:embedRegular r:id="rId12" w:fontKey="{8735BA8B-4778-44C9-B816-1337C5AF7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96AB" w14:textId="77777777" w:rsidR="00F070E0" w:rsidRDefault="00F070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BBD2" w14:textId="70AA4885" w:rsidR="00B317D8" w:rsidRDefault="00DD4D40">
    <w:r>
      <w:rPr>
        <w:rFonts w:ascii="Rubik Medium" w:eastAsia="Rubik Medium" w:hAnsi="Rubik Medium" w:cs="Rubik Medium"/>
      </w:rPr>
      <w:fldChar w:fldCharType="begin"/>
    </w:r>
    <w:r>
      <w:rPr>
        <w:rFonts w:ascii="Rubik Medium" w:eastAsia="Rubik Medium" w:hAnsi="Rubik Medium" w:cs="Rubik Medium"/>
      </w:rPr>
      <w:instrText>PAGE</w:instrText>
    </w:r>
    <w:r>
      <w:rPr>
        <w:rFonts w:ascii="Rubik Medium" w:eastAsia="Rubik Medium" w:hAnsi="Rubik Medium" w:cs="Rubik Medium"/>
      </w:rPr>
      <w:fldChar w:fldCharType="separate"/>
    </w:r>
    <w:r w:rsidR="004F62A0">
      <w:rPr>
        <w:rFonts w:ascii="Rubik Medium" w:eastAsia="Rubik Medium" w:hAnsi="Rubik Medium" w:cs="Times New Roman"/>
        <w:noProof/>
        <w:rtl/>
        <w:lang w:bidi="he"/>
      </w:rPr>
      <w:t>1</w:t>
    </w:r>
    <w:r>
      <w:rPr>
        <w:rFonts w:ascii="Rubik Medium" w:eastAsia="Rubik Medium" w:hAnsi="Rubik Medium" w:cs="Rubik Medium"/>
      </w:rPr>
      <w:fldChar w:fldCharType="end"/>
    </w:r>
    <w:r>
      <w:rPr>
        <w:rFonts w:ascii="Rubik Medium" w:eastAsia="Rubik Medium" w:hAnsi="Rubik Medium" w:cs="Rubik Medium"/>
        <w:color w:val="666666"/>
      </w:rPr>
      <w:t xml:space="preserve"> </w:t>
    </w:r>
    <w:r>
      <w:rPr>
        <w:color w:val="999999"/>
      </w:rPr>
      <w:t xml:space="preserve">· </w:t>
    </w:r>
    <w:r>
      <w:rPr>
        <w:rtl/>
      </w:rPr>
      <w:t xml:space="preserve">אסטרטגיה לחינוך הטכנולוגי </w:t>
    </w:r>
    <w:r>
      <w:rPr>
        <w:color w:val="999999"/>
      </w:rPr>
      <w:t>·</w:t>
    </w:r>
    <w:r>
      <w:rPr>
        <w:color w:val="666666"/>
      </w:rPr>
      <w:t xml:space="preserve"> </w:t>
    </w:r>
    <w:r>
      <w:rPr>
        <w:rtl/>
      </w:rPr>
      <w:t xml:space="preserve"> אוגוסט 2024</w:t>
    </w:r>
  </w:p>
  <w:p w14:paraId="3110BBD3" w14:textId="77777777" w:rsidR="00B317D8" w:rsidRDefault="00B317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D90B" w14:textId="77777777" w:rsidR="00F070E0" w:rsidRDefault="00F070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1FA27" w14:textId="77777777" w:rsidR="00613CEE" w:rsidRDefault="00613CEE">
      <w:pPr>
        <w:spacing w:after="0" w:line="240" w:lineRule="auto"/>
      </w:pPr>
      <w:r>
        <w:separator/>
      </w:r>
    </w:p>
  </w:footnote>
  <w:footnote w:type="continuationSeparator" w:id="0">
    <w:p w14:paraId="7D1D9F45" w14:textId="77777777" w:rsidR="00613CEE" w:rsidRDefault="00613CEE">
      <w:pPr>
        <w:spacing w:after="0" w:line="240" w:lineRule="auto"/>
      </w:pPr>
      <w:r>
        <w:continuationSeparator/>
      </w:r>
    </w:p>
  </w:footnote>
  <w:footnote w:id="1">
    <w:p w14:paraId="3110BBD7" w14:textId="77777777" w:rsidR="00B317D8" w:rsidRPr="004F62A0" w:rsidRDefault="00DD4D40">
      <w:pPr>
        <w:pBdr>
          <w:top w:val="nil"/>
          <w:left w:val="nil"/>
          <w:bottom w:val="nil"/>
          <w:right w:val="nil"/>
          <w:between w:val="nil"/>
        </w:pBdr>
        <w:spacing w:line="240" w:lineRule="auto"/>
        <w:rPr>
          <w:color w:val="000000"/>
          <w:sz w:val="20"/>
          <w:szCs w:val="20"/>
          <w:lang w:val="en-US"/>
        </w:rPr>
      </w:pPr>
      <w:r>
        <w:rPr>
          <w:rStyle w:val="FootnoteReference"/>
        </w:rPr>
        <w:footnoteRef/>
      </w:r>
      <w:r w:rsidRPr="004F62A0">
        <w:rPr>
          <w:color w:val="000000"/>
          <w:sz w:val="20"/>
          <w:szCs w:val="20"/>
          <w:lang w:val="en-US"/>
        </w:rPr>
        <w:t xml:space="preserve"> </w:t>
      </w:r>
      <w:hyperlink r:id="rId1">
        <w:r w:rsidRPr="004F62A0">
          <w:rPr>
            <w:color w:val="0000FF"/>
            <w:sz w:val="20"/>
            <w:szCs w:val="20"/>
            <w:u w:val="single"/>
            <w:lang w:val="en-US"/>
          </w:rPr>
          <w:t>Building Future-Ready Vocational Education and Training Systems | OECD iLibrary (oecd-ilibrary.org)</w:t>
        </w:r>
      </w:hyperlink>
    </w:p>
  </w:footnote>
  <w:footnote w:id="2">
    <w:p w14:paraId="3110BBD8" w14:textId="77777777" w:rsidR="00B317D8" w:rsidRDefault="00DD4D40">
      <w:pPr>
        <w:spacing w:after="0"/>
        <w:rPr>
          <w:color w:val="000000"/>
          <w:sz w:val="20"/>
          <w:szCs w:val="20"/>
        </w:rPr>
      </w:pPr>
      <w:r>
        <w:rPr>
          <w:rStyle w:val="FootnoteReference"/>
        </w:rPr>
        <w:footnoteRef/>
      </w:r>
      <w:r>
        <w:t xml:space="preserve"> </w:t>
      </w:r>
      <w:r>
        <w:rPr>
          <w:color w:val="000000"/>
          <w:sz w:val="20"/>
          <w:szCs w:val="20"/>
          <w:rtl/>
        </w:rPr>
        <w:t>מתודולוגיה שהוצגה על ידי בועז זינימן, מנהל קשרי מפתחים אירופה, אפריקה ומזרח תיכון באמאזון (</w:t>
      </w:r>
      <w:r>
        <w:rPr>
          <w:color w:val="000000"/>
          <w:sz w:val="20"/>
          <w:szCs w:val="20"/>
        </w:rPr>
        <w:t>AWS</w:t>
      </w:r>
      <w:r>
        <w:rPr>
          <w:color w:val="000000"/>
          <w:sz w:val="20"/>
          <w:szCs w:val="20"/>
          <w:rtl/>
        </w:rPr>
        <w:t>) בכנס חדשנות  ב2.5.2024 בנוכחות שר החינוך והנהלת המשרד.</w:t>
      </w:r>
    </w:p>
  </w:footnote>
  <w:footnote w:id="3">
    <w:p w14:paraId="3110BBD9" w14:textId="77777777" w:rsidR="00B317D8" w:rsidRDefault="00DD4D40">
      <w:pPr>
        <w:spacing w:after="0"/>
      </w:pPr>
      <w:r>
        <w:rPr>
          <w:rStyle w:val="FootnoteReference"/>
        </w:rPr>
        <w:footnoteRef/>
      </w:r>
      <w:r>
        <w:t xml:space="preserve"> </w:t>
      </w:r>
      <w:r>
        <w:rPr>
          <w:color w:val="000000"/>
          <w:sz w:val="20"/>
          <w:szCs w:val="20"/>
          <w:rtl/>
        </w:rPr>
        <w:t xml:space="preserve">כבר 4 שנים פועל מודל </w:t>
      </w:r>
      <w:r>
        <w:rPr>
          <w:color w:val="000000"/>
          <w:sz w:val="20"/>
          <w:szCs w:val="20"/>
        </w:rPr>
        <w:t>AAA</w:t>
      </w:r>
      <w:r>
        <w:rPr>
          <w:color w:val="000000"/>
          <w:sz w:val="20"/>
          <w:szCs w:val="20"/>
          <w:rtl/>
        </w:rPr>
        <w:t xml:space="preserve"> המבוסס על בנ"מ שמנתח את כל הנתונים של המערכות באופן מדעי שמבטיח החלטות אתיות בראייה מערכתית ומוטת עתיד.</w:t>
      </w:r>
    </w:p>
  </w:footnote>
  <w:footnote w:id="4">
    <w:p w14:paraId="3110BBDA" w14:textId="77777777" w:rsidR="00B317D8" w:rsidRDefault="00DD4D40">
      <w:pPr>
        <w:spacing w:after="0"/>
        <w:rPr>
          <w:color w:val="000000"/>
          <w:sz w:val="20"/>
          <w:szCs w:val="20"/>
        </w:rPr>
      </w:pPr>
      <w:r>
        <w:rPr>
          <w:rStyle w:val="FootnoteReference"/>
        </w:rPr>
        <w:footnoteRef/>
      </w:r>
      <w:r>
        <w:t xml:space="preserve"> </w:t>
      </w:r>
      <w:r>
        <w:rPr>
          <w:color w:val="000000"/>
          <w:sz w:val="20"/>
          <w:szCs w:val="20"/>
          <w:rtl/>
        </w:rPr>
        <w:t xml:space="preserve">שְׁלוֹמוּת היא המילה העברית למונח </w:t>
      </w:r>
      <w:r>
        <w:rPr>
          <w:color w:val="000000"/>
          <w:sz w:val="20"/>
          <w:szCs w:val="20"/>
        </w:rPr>
        <w:t>wellbeing</w:t>
      </w:r>
    </w:p>
  </w:footnote>
  <w:footnote w:id="5">
    <w:p w14:paraId="3110BBDB" w14:textId="77777777" w:rsidR="00B317D8" w:rsidRPr="004F2592" w:rsidRDefault="00DD4D40">
      <w:pPr>
        <w:pBdr>
          <w:top w:val="nil"/>
          <w:left w:val="nil"/>
          <w:bottom w:val="nil"/>
          <w:right w:val="nil"/>
          <w:between w:val="nil"/>
        </w:pBdr>
        <w:spacing w:line="240" w:lineRule="auto"/>
        <w:rPr>
          <w:rFonts w:cstheme="minorBidi"/>
          <w:color w:val="000000"/>
          <w:sz w:val="20"/>
          <w:szCs w:val="20"/>
          <w:lang w:val="en-US"/>
        </w:rPr>
      </w:pPr>
      <w:r>
        <w:rPr>
          <w:rStyle w:val="FootnoteReference"/>
        </w:rPr>
        <w:footnoteRef/>
      </w:r>
      <w:r w:rsidRPr="004F62A0">
        <w:rPr>
          <w:color w:val="000000"/>
          <w:sz w:val="20"/>
          <w:szCs w:val="20"/>
          <w:lang w:val="en-US"/>
        </w:rPr>
        <w:t xml:space="preserve"> </w:t>
      </w:r>
      <w:hyperlink r:id="rId2">
        <w:r w:rsidRPr="004F62A0">
          <w:rPr>
            <w:color w:val="0000FF"/>
            <w:sz w:val="20"/>
            <w:szCs w:val="20"/>
            <w:u w:val="single"/>
            <w:lang w:val="en-US"/>
          </w:rPr>
          <w:t>OECD Future of Education and Skills 2030 - Organisation for Economic Co-operation and Development</w:t>
        </w:r>
      </w:hyperlink>
    </w:p>
  </w:footnote>
  <w:footnote w:id="6">
    <w:p w14:paraId="3110BBDC" w14:textId="77777777" w:rsidR="00B317D8" w:rsidRDefault="00DD4D40">
      <w:pPr>
        <w:pBdr>
          <w:top w:val="nil"/>
          <w:left w:val="nil"/>
          <w:bottom w:val="nil"/>
          <w:right w:val="nil"/>
          <w:between w:val="nil"/>
        </w:pBdr>
        <w:spacing w:line="240" w:lineRule="auto"/>
        <w:rPr>
          <w:color w:val="000000"/>
          <w:sz w:val="20"/>
          <w:szCs w:val="20"/>
        </w:rPr>
      </w:pPr>
      <w:r>
        <w:rPr>
          <w:rStyle w:val="FootnoteReference"/>
        </w:rPr>
        <w:footnoteRef/>
      </w:r>
      <w:r>
        <w:rPr>
          <w:color w:val="000000"/>
          <w:sz w:val="20"/>
          <w:szCs w:val="20"/>
          <w:rtl/>
        </w:rPr>
        <w:t xml:space="preserve"> מחסור במורים- סקירה ייסבלאי, א ( 2023 ). ירושלים: הכנסת – מרכז המחקר והמידע.</w:t>
      </w:r>
    </w:p>
  </w:footnote>
  <w:footnote w:id="7">
    <w:p w14:paraId="3110BBDD" w14:textId="77777777" w:rsidR="00B317D8" w:rsidRDefault="00DD4D40">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3">
        <w:r>
          <w:rPr>
            <w:color w:val="0000FF"/>
            <w:sz w:val="20"/>
            <w:szCs w:val="20"/>
            <w:u w:val="single"/>
            <w:rtl/>
          </w:rPr>
          <w:t>הועדה</w:t>
        </w:r>
      </w:hyperlink>
      <w:hyperlink r:id="rId4">
        <w:r>
          <w:rPr>
            <w:color w:val="0000FF"/>
            <w:sz w:val="20"/>
            <w:szCs w:val="20"/>
            <w:u w:val="single"/>
            <w:rtl/>
          </w:rPr>
          <w:t xml:space="preserve"> </w:t>
        </w:r>
      </w:hyperlink>
      <w:hyperlink r:id="rId5">
        <w:r>
          <w:rPr>
            <w:color w:val="0000FF"/>
            <w:sz w:val="20"/>
            <w:szCs w:val="20"/>
            <w:u w:val="single"/>
            <w:rtl/>
          </w:rPr>
          <w:t>המייעצת</w:t>
        </w:r>
      </w:hyperlink>
      <w:hyperlink r:id="rId6">
        <w:r>
          <w:rPr>
            <w:color w:val="0000FF"/>
            <w:sz w:val="20"/>
            <w:szCs w:val="20"/>
            <w:u w:val="single"/>
            <w:rtl/>
          </w:rPr>
          <w:t xml:space="preserve"> </w:t>
        </w:r>
      </w:hyperlink>
      <w:hyperlink r:id="rId7">
        <w:r>
          <w:rPr>
            <w:color w:val="0000FF"/>
            <w:sz w:val="20"/>
            <w:szCs w:val="20"/>
            <w:u w:val="single"/>
            <w:rtl/>
          </w:rPr>
          <w:t>להכשרת</w:t>
        </w:r>
      </w:hyperlink>
      <w:hyperlink r:id="rId8">
        <w:r>
          <w:rPr>
            <w:color w:val="0000FF"/>
            <w:sz w:val="20"/>
            <w:szCs w:val="20"/>
            <w:u w:val="single"/>
            <w:rtl/>
          </w:rPr>
          <w:t xml:space="preserve"> </w:t>
        </w:r>
      </w:hyperlink>
      <w:hyperlink r:id="rId9">
        <w:r>
          <w:rPr>
            <w:color w:val="0000FF"/>
            <w:sz w:val="20"/>
            <w:szCs w:val="20"/>
            <w:u w:val="single"/>
            <w:rtl/>
          </w:rPr>
          <w:t>מורים</w:t>
        </w:r>
      </w:hyperlink>
      <w:hyperlink r:id="rId10">
        <w:r>
          <w:rPr>
            <w:color w:val="0000FF"/>
            <w:sz w:val="20"/>
            <w:szCs w:val="20"/>
            <w:u w:val="single"/>
            <w:rtl/>
          </w:rPr>
          <w:t xml:space="preserve"> </w:t>
        </w:r>
      </w:hyperlink>
      <w:hyperlink r:id="rId11">
        <w:r>
          <w:rPr>
            <w:color w:val="0000FF"/>
            <w:sz w:val="20"/>
            <w:szCs w:val="20"/>
            <w:u w:val="single"/>
            <w:rtl/>
          </w:rPr>
          <w:t>בחינוך</w:t>
        </w:r>
      </w:hyperlink>
      <w:hyperlink r:id="rId12">
        <w:r>
          <w:rPr>
            <w:color w:val="0000FF"/>
            <w:sz w:val="20"/>
            <w:szCs w:val="20"/>
            <w:u w:val="single"/>
            <w:rtl/>
          </w:rPr>
          <w:t xml:space="preserve"> </w:t>
        </w:r>
      </w:hyperlink>
      <w:hyperlink r:id="rId13">
        <w:r>
          <w:rPr>
            <w:color w:val="0000FF"/>
            <w:sz w:val="20"/>
            <w:szCs w:val="20"/>
            <w:u w:val="single"/>
            <w:rtl/>
          </w:rPr>
          <w:t>הטכנולוגי</w:t>
        </w:r>
      </w:hyperlink>
      <w:r>
        <w:rPr>
          <w:color w:val="000000"/>
          <w:sz w:val="20"/>
          <w:szCs w:val="20"/>
          <w:rtl/>
        </w:rPr>
        <w:t xml:space="preserve"> הוקמה במטרה לנסח עקרונות יישומיים ודרכי פעולה מיטביות להעצמת כוח ההוראה הנוכחי בחינוך הטכנולוגי, הוועדה כללה גורמים מובילים ומשפיעים בתחום החינוך הטכנולוגי בישראל ופעלה בהובלת משרד החינוך, מנהל עובדי הוראה ומנהל החינוך הטכנולוגי. תוצר עבודת הועדה הוא מערך המלצות להכשרת מורים בחינוך הטכנולוגי. להלן עיקרי ההמלצות:</w:t>
      </w:r>
    </w:p>
    <w:p w14:paraId="3110BBDE" w14:textId="77777777" w:rsidR="00B317D8" w:rsidRDefault="00DD4D40">
      <w:pPr>
        <w:numPr>
          <w:ilvl w:val="0"/>
          <w:numId w:val="27"/>
        </w:numPr>
        <w:pBdr>
          <w:top w:val="nil"/>
          <w:left w:val="nil"/>
          <w:bottom w:val="nil"/>
          <w:right w:val="nil"/>
          <w:between w:val="nil"/>
        </w:pBdr>
        <w:spacing w:after="0" w:line="240" w:lineRule="auto"/>
        <w:rPr>
          <w:color w:val="000000"/>
          <w:sz w:val="20"/>
          <w:szCs w:val="20"/>
        </w:rPr>
      </w:pPr>
      <w:r>
        <w:rPr>
          <w:color w:val="000000"/>
          <w:sz w:val="20"/>
          <w:szCs w:val="20"/>
          <w:rtl/>
        </w:rPr>
        <w:t>הוספת מיומנויות ייחודיות הנדרשות למורים בחינוך הטכנולוגי, כפי שפורטו בדו"ח מופ"ת.</w:t>
      </w:r>
    </w:p>
    <w:p w14:paraId="3110BBDF" w14:textId="77777777" w:rsidR="00B317D8" w:rsidRDefault="00DD4D40">
      <w:pPr>
        <w:numPr>
          <w:ilvl w:val="0"/>
          <w:numId w:val="27"/>
        </w:numPr>
        <w:pBdr>
          <w:top w:val="nil"/>
          <w:left w:val="nil"/>
          <w:bottom w:val="nil"/>
          <w:right w:val="nil"/>
          <w:between w:val="nil"/>
        </w:pBdr>
        <w:spacing w:after="0" w:line="240" w:lineRule="auto"/>
        <w:rPr>
          <w:color w:val="000000"/>
          <w:sz w:val="20"/>
          <w:szCs w:val="20"/>
        </w:rPr>
      </w:pPr>
      <w:r>
        <w:rPr>
          <w:color w:val="000000"/>
          <w:sz w:val="20"/>
          <w:szCs w:val="20"/>
          <w:rtl/>
        </w:rPr>
        <w:t>הקמת מסלולי הכשרה למורים בחינוך הטכנולוגי, לרבות מסלולים לתואר שני, מסלולי הסבה לאקדמאים, והכשרת הנדסאים להוראה.</w:t>
      </w:r>
    </w:p>
    <w:p w14:paraId="3110BBE0" w14:textId="77777777" w:rsidR="00B317D8" w:rsidRDefault="00DD4D40">
      <w:pPr>
        <w:numPr>
          <w:ilvl w:val="0"/>
          <w:numId w:val="27"/>
        </w:numPr>
        <w:pBdr>
          <w:top w:val="nil"/>
          <w:left w:val="nil"/>
          <w:bottom w:val="nil"/>
          <w:right w:val="nil"/>
          <w:between w:val="nil"/>
        </w:pBdr>
        <w:spacing w:after="0" w:line="240" w:lineRule="auto"/>
        <w:rPr>
          <w:color w:val="000000"/>
          <w:sz w:val="20"/>
          <w:szCs w:val="20"/>
        </w:rPr>
      </w:pPr>
      <w:r>
        <w:rPr>
          <w:color w:val="000000"/>
          <w:sz w:val="20"/>
          <w:szCs w:val="20"/>
          <w:rtl/>
        </w:rPr>
        <w:t>בניית מנגנון לשיתוף פעולה מתמשך בין מוסדות הכשרת המורים, מערכת החינוך, התעשייה וצה"ל, לטובת עדכון תוכניות ההכשרה, למידה התנסותית למורים ועוד.</w:t>
      </w:r>
    </w:p>
    <w:p w14:paraId="3110BBE1" w14:textId="77777777" w:rsidR="00B317D8" w:rsidRDefault="00DD4D40">
      <w:pPr>
        <w:numPr>
          <w:ilvl w:val="0"/>
          <w:numId w:val="27"/>
        </w:numPr>
        <w:pBdr>
          <w:top w:val="nil"/>
          <w:left w:val="nil"/>
          <w:bottom w:val="nil"/>
          <w:right w:val="nil"/>
          <w:between w:val="nil"/>
        </w:pBdr>
        <w:spacing w:after="0" w:line="240" w:lineRule="auto"/>
        <w:rPr>
          <w:color w:val="000000"/>
          <w:sz w:val="20"/>
          <w:szCs w:val="20"/>
        </w:rPr>
      </w:pPr>
      <w:r>
        <w:rPr>
          <w:color w:val="000000"/>
          <w:sz w:val="20"/>
          <w:szCs w:val="20"/>
          <w:rtl/>
        </w:rPr>
        <w:t>פיתוח מקצועי מתמשך לטובת שמירת הכשירות המקצועית והפדגוגית והפיתוח המקצועי של מורים.</w:t>
      </w:r>
    </w:p>
  </w:footnote>
  <w:footnote w:id="8">
    <w:p w14:paraId="3110BBE2" w14:textId="77777777" w:rsidR="00B317D8" w:rsidRDefault="00DD4D40">
      <w:pPr>
        <w:rPr>
          <w:color w:val="000000"/>
          <w:sz w:val="18"/>
          <w:szCs w:val="18"/>
        </w:rPr>
      </w:pPr>
      <w:r>
        <w:rPr>
          <w:rStyle w:val="FootnoteReference"/>
        </w:rPr>
        <w:footnoteRef/>
      </w:r>
      <w:r>
        <w:rPr>
          <w:color w:val="000000"/>
          <w:sz w:val="20"/>
          <w:szCs w:val="20"/>
        </w:rPr>
        <w:t xml:space="preserve"> </w:t>
      </w:r>
      <w:hyperlink r:id="rId14">
        <w:r>
          <w:rPr>
            <w:color w:val="0000FF"/>
            <w:sz w:val="20"/>
            <w:szCs w:val="20"/>
            <w:u w:val="single"/>
          </w:rPr>
          <w:t>National Qualifications Frameworks, EUROPASS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E5C80" w14:textId="77777777" w:rsidR="00F070E0" w:rsidRDefault="00F07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BBD0" w14:textId="77777777" w:rsidR="00B317D8" w:rsidRDefault="00DD4D40">
    <w:r>
      <w:rPr>
        <w:noProof/>
      </w:rPr>
      <w:drawing>
        <wp:anchor distT="0" distB="0" distL="0" distR="0" simplePos="0" relativeHeight="251658240" behindDoc="1" locked="0" layoutInCell="1" hidden="0" allowOverlap="1" wp14:anchorId="3110BBD5" wp14:editId="3110BBD6">
          <wp:simplePos x="0" y="0"/>
          <wp:positionH relativeFrom="column">
            <wp:posOffset>3662362</wp:posOffset>
          </wp:positionH>
          <wp:positionV relativeFrom="paragraph">
            <wp:posOffset>-219066</wp:posOffset>
          </wp:positionV>
          <wp:extent cx="2290763" cy="693617"/>
          <wp:effectExtent l="0" t="0" r="0" b="0"/>
          <wp:wrapNone/>
          <wp:docPr id="20714020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2290763" cy="693617"/>
                  </a:xfrm>
                  <a:prstGeom prst="rect">
                    <a:avLst/>
                  </a:prstGeom>
                  <a:ln/>
                </pic:spPr>
              </pic:pic>
            </a:graphicData>
          </a:graphic>
        </wp:anchor>
      </w:drawing>
    </w:r>
  </w:p>
  <w:p w14:paraId="3110BBD1" w14:textId="77777777" w:rsidR="00B317D8" w:rsidRDefault="00B317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BBD4" w14:textId="77777777" w:rsidR="00B317D8" w:rsidRDefault="00DD4D40">
    <w:pPr>
      <w:pBdr>
        <w:top w:val="nil"/>
        <w:left w:val="nil"/>
        <w:bottom w:val="nil"/>
        <w:right w:val="nil"/>
        <w:between w:val="nil"/>
      </w:pBdr>
      <w:tabs>
        <w:tab w:val="center" w:pos="4513"/>
        <w:tab w:val="right" w:pos="9026"/>
      </w:tabs>
      <w:spacing w:line="240" w:lineRule="auto"/>
      <w:rPr>
        <w:rFonts w:ascii="Cambria" w:eastAsia="Cambria" w:hAnsi="Cambria" w:cs="Cambria"/>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858"/>
    <w:multiLevelType w:val="multilevel"/>
    <w:tmpl w:val="34B807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9637B1"/>
    <w:multiLevelType w:val="multilevel"/>
    <w:tmpl w:val="A1B06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B119A8"/>
    <w:multiLevelType w:val="multilevel"/>
    <w:tmpl w:val="DFD450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DD25F28"/>
    <w:multiLevelType w:val="multilevel"/>
    <w:tmpl w:val="83605C0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14F4C"/>
    <w:multiLevelType w:val="multilevel"/>
    <w:tmpl w:val="A61A9F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24B0B10"/>
    <w:multiLevelType w:val="multilevel"/>
    <w:tmpl w:val="3C9CA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2B7BB2"/>
    <w:multiLevelType w:val="multilevel"/>
    <w:tmpl w:val="7E52B8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47E6ABB"/>
    <w:multiLevelType w:val="multilevel"/>
    <w:tmpl w:val="C152E8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5D37D2A"/>
    <w:multiLevelType w:val="multilevel"/>
    <w:tmpl w:val="3566E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B8A2904"/>
    <w:multiLevelType w:val="multilevel"/>
    <w:tmpl w:val="5E1817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CD6023F"/>
    <w:multiLevelType w:val="hybridMultilevel"/>
    <w:tmpl w:val="B756FDA8"/>
    <w:lvl w:ilvl="0" w:tplc="2840A1BE">
      <w:start w:val="1"/>
      <w:numFmt w:val="decimal"/>
      <w:lvlText w:val="%1."/>
      <w:lvlJc w:val="left"/>
      <w:pPr>
        <w:ind w:left="360" w:hanging="360"/>
      </w:pPr>
      <w:rPr>
        <w:rFonts w:ascii="Rubik Light" w:eastAsia="Rubik Light" w:hAnsi="Rubik Light" w:cs="Rubik Light"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5508E8"/>
    <w:multiLevelType w:val="multilevel"/>
    <w:tmpl w:val="3566E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58A55D8"/>
    <w:multiLevelType w:val="multilevel"/>
    <w:tmpl w:val="18B08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FC62BB"/>
    <w:multiLevelType w:val="multilevel"/>
    <w:tmpl w:val="B77EEF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92D6D13"/>
    <w:multiLevelType w:val="multilevel"/>
    <w:tmpl w:val="73B46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AA36DB"/>
    <w:multiLevelType w:val="multilevel"/>
    <w:tmpl w:val="3FB09C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F1C0BBC"/>
    <w:multiLevelType w:val="multilevel"/>
    <w:tmpl w:val="D7BE4B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10C62E1"/>
    <w:multiLevelType w:val="multilevel"/>
    <w:tmpl w:val="3566EE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1D72F77"/>
    <w:multiLevelType w:val="hybridMultilevel"/>
    <w:tmpl w:val="3C6E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A449C"/>
    <w:multiLevelType w:val="multilevel"/>
    <w:tmpl w:val="AA0C0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0232D69"/>
    <w:multiLevelType w:val="multilevel"/>
    <w:tmpl w:val="AFCCDB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138534C"/>
    <w:multiLevelType w:val="multilevel"/>
    <w:tmpl w:val="A106FE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D4515F4"/>
    <w:multiLevelType w:val="multilevel"/>
    <w:tmpl w:val="C66230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2FF5758"/>
    <w:multiLevelType w:val="hybridMultilevel"/>
    <w:tmpl w:val="39D4F2AC"/>
    <w:lvl w:ilvl="0" w:tplc="2840A1BE">
      <w:start w:val="1"/>
      <w:numFmt w:val="decimal"/>
      <w:lvlText w:val="%1."/>
      <w:lvlJc w:val="left"/>
      <w:pPr>
        <w:ind w:left="360" w:hanging="360"/>
      </w:pPr>
      <w:rPr>
        <w:rFonts w:ascii="Rubik Light" w:eastAsia="Rubik Light" w:hAnsi="Rubik Light" w:cs="Rubik Light" w:hint="default"/>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46D1C05"/>
    <w:multiLevelType w:val="multilevel"/>
    <w:tmpl w:val="2EDC1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4B55EF6"/>
    <w:multiLevelType w:val="multilevel"/>
    <w:tmpl w:val="9410C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E5F373C"/>
    <w:multiLevelType w:val="multilevel"/>
    <w:tmpl w:val="78DAB7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65D30F10"/>
    <w:multiLevelType w:val="multilevel"/>
    <w:tmpl w:val="13422CB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6C55889"/>
    <w:multiLevelType w:val="multilevel"/>
    <w:tmpl w:val="7DF46F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699D76F5"/>
    <w:multiLevelType w:val="multilevel"/>
    <w:tmpl w:val="BE346A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9A24232"/>
    <w:multiLevelType w:val="multilevel"/>
    <w:tmpl w:val="54083FC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9F106C2"/>
    <w:multiLevelType w:val="multilevel"/>
    <w:tmpl w:val="F370C5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FE02757"/>
    <w:multiLevelType w:val="multilevel"/>
    <w:tmpl w:val="E544E0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2934BBC"/>
    <w:multiLevelType w:val="multilevel"/>
    <w:tmpl w:val="761469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56D31F7"/>
    <w:multiLevelType w:val="multilevel"/>
    <w:tmpl w:val="20E0BA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70A1B49"/>
    <w:multiLevelType w:val="multilevel"/>
    <w:tmpl w:val="D90E85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E210FDE"/>
    <w:multiLevelType w:val="multilevel"/>
    <w:tmpl w:val="FB44F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804808"/>
    <w:multiLevelType w:val="multilevel"/>
    <w:tmpl w:val="4BFC74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FEE1B2B"/>
    <w:multiLevelType w:val="hybridMultilevel"/>
    <w:tmpl w:val="79380052"/>
    <w:lvl w:ilvl="0" w:tplc="2840A1BE">
      <w:start w:val="1"/>
      <w:numFmt w:val="decimal"/>
      <w:lvlText w:val="%1."/>
      <w:lvlJc w:val="left"/>
      <w:pPr>
        <w:ind w:left="720" w:hanging="360"/>
      </w:pPr>
      <w:rPr>
        <w:rFonts w:ascii="Rubik Light" w:eastAsia="Rubik Light" w:hAnsi="Rubik Light" w:cs="Rubik Light"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8355485">
    <w:abstractNumId w:val="30"/>
  </w:num>
  <w:num w:numId="2" w16cid:durableId="158736716">
    <w:abstractNumId w:val="37"/>
  </w:num>
  <w:num w:numId="3" w16cid:durableId="1933707902">
    <w:abstractNumId w:val="32"/>
  </w:num>
  <w:num w:numId="4" w16cid:durableId="596325574">
    <w:abstractNumId w:val="1"/>
  </w:num>
  <w:num w:numId="5" w16cid:durableId="1809010996">
    <w:abstractNumId w:val="13"/>
  </w:num>
  <w:num w:numId="6" w16cid:durableId="1705210868">
    <w:abstractNumId w:val="5"/>
  </w:num>
  <w:num w:numId="7" w16cid:durableId="1046023442">
    <w:abstractNumId w:val="17"/>
  </w:num>
  <w:num w:numId="8" w16cid:durableId="656298342">
    <w:abstractNumId w:val="14"/>
  </w:num>
  <w:num w:numId="9" w16cid:durableId="799569235">
    <w:abstractNumId w:val="4"/>
  </w:num>
  <w:num w:numId="10" w16cid:durableId="462887631">
    <w:abstractNumId w:val="12"/>
  </w:num>
  <w:num w:numId="11" w16cid:durableId="1359698728">
    <w:abstractNumId w:val="36"/>
  </w:num>
  <w:num w:numId="12" w16cid:durableId="1247037926">
    <w:abstractNumId w:val="6"/>
  </w:num>
  <w:num w:numId="13" w16cid:durableId="1773012938">
    <w:abstractNumId w:val="28"/>
  </w:num>
  <w:num w:numId="14" w16cid:durableId="831995202">
    <w:abstractNumId w:val="21"/>
  </w:num>
  <w:num w:numId="15" w16cid:durableId="1986811586">
    <w:abstractNumId w:val="27"/>
  </w:num>
  <w:num w:numId="16" w16cid:durableId="2026400207">
    <w:abstractNumId w:val="19"/>
  </w:num>
  <w:num w:numId="17" w16cid:durableId="1658340108">
    <w:abstractNumId w:val="24"/>
  </w:num>
  <w:num w:numId="18" w16cid:durableId="1161047662">
    <w:abstractNumId w:val="31"/>
  </w:num>
  <w:num w:numId="19" w16cid:durableId="697318602">
    <w:abstractNumId w:val="25"/>
  </w:num>
  <w:num w:numId="20" w16cid:durableId="1378578455">
    <w:abstractNumId w:val="34"/>
  </w:num>
  <w:num w:numId="21" w16cid:durableId="460921912">
    <w:abstractNumId w:val="16"/>
  </w:num>
  <w:num w:numId="22" w16cid:durableId="582909706">
    <w:abstractNumId w:val="2"/>
  </w:num>
  <w:num w:numId="23" w16cid:durableId="1638560578">
    <w:abstractNumId w:val="22"/>
  </w:num>
  <w:num w:numId="24" w16cid:durableId="56783217">
    <w:abstractNumId w:val="9"/>
  </w:num>
  <w:num w:numId="25" w16cid:durableId="1632907126">
    <w:abstractNumId w:val="0"/>
  </w:num>
  <w:num w:numId="26" w16cid:durableId="1890023204">
    <w:abstractNumId w:val="7"/>
  </w:num>
  <w:num w:numId="27" w16cid:durableId="1329287478">
    <w:abstractNumId w:val="3"/>
  </w:num>
  <w:num w:numId="28" w16cid:durableId="1936328106">
    <w:abstractNumId w:val="15"/>
  </w:num>
  <w:num w:numId="29" w16cid:durableId="1195731362">
    <w:abstractNumId w:val="35"/>
  </w:num>
  <w:num w:numId="30" w16cid:durableId="1955476792">
    <w:abstractNumId w:val="20"/>
  </w:num>
  <w:num w:numId="31" w16cid:durableId="1137187503">
    <w:abstractNumId w:val="33"/>
  </w:num>
  <w:num w:numId="32" w16cid:durableId="101190563">
    <w:abstractNumId w:val="26"/>
  </w:num>
  <w:num w:numId="33" w16cid:durableId="814025069">
    <w:abstractNumId w:val="29"/>
  </w:num>
  <w:num w:numId="34" w16cid:durableId="220674583">
    <w:abstractNumId w:val="18"/>
  </w:num>
  <w:num w:numId="35" w16cid:durableId="21635696">
    <w:abstractNumId w:val="8"/>
  </w:num>
  <w:num w:numId="36" w16cid:durableId="194855630">
    <w:abstractNumId w:val="38"/>
  </w:num>
  <w:num w:numId="37" w16cid:durableId="1822116640">
    <w:abstractNumId w:val="23"/>
  </w:num>
  <w:num w:numId="38" w16cid:durableId="663360143">
    <w:abstractNumId w:val="10"/>
  </w:num>
  <w:num w:numId="39" w16cid:durableId="185633787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er Dor">
    <w15:presenceInfo w15:providerId="Windows Live" w15:userId="763c0207c12daf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7D8"/>
    <w:rsid w:val="000023D4"/>
    <w:rsid w:val="0000791C"/>
    <w:rsid w:val="00012B08"/>
    <w:rsid w:val="00024507"/>
    <w:rsid w:val="00032908"/>
    <w:rsid w:val="000405F7"/>
    <w:rsid w:val="00043BBF"/>
    <w:rsid w:val="00054DA2"/>
    <w:rsid w:val="00056771"/>
    <w:rsid w:val="00082AEB"/>
    <w:rsid w:val="00093157"/>
    <w:rsid w:val="00093B76"/>
    <w:rsid w:val="000B2807"/>
    <w:rsid w:val="000C1AEE"/>
    <w:rsid w:val="000D3782"/>
    <w:rsid w:val="000E14F6"/>
    <w:rsid w:val="000E5E29"/>
    <w:rsid w:val="00103E57"/>
    <w:rsid w:val="001051AC"/>
    <w:rsid w:val="00110FF1"/>
    <w:rsid w:val="001173FD"/>
    <w:rsid w:val="00130026"/>
    <w:rsid w:val="001317EE"/>
    <w:rsid w:val="001505C6"/>
    <w:rsid w:val="001541BF"/>
    <w:rsid w:val="00173F2C"/>
    <w:rsid w:val="00174D1E"/>
    <w:rsid w:val="001A2DEF"/>
    <w:rsid w:val="001B486E"/>
    <w:rsid w:val="00214500"/>
    <w:rsid w:val="002160F9"/>
    <w:rsid w:val="0021699D"/>
    <w:rsid w:val="0022062E"/>
    <w:rsid w:val="002210CF"/>
    <w:rsid w:val="00255B50"/>
    <w:rsid w:val="00266F32"/>
    <w:rsid w:val="002964FB"/>
    <w:rsid w:val="002B102C"/>
    <w:rsid w:val="002B16EA"/>
    <w:rsid w:val="002B604E"/>
    <w:rsid w:val="002C2D4F"/>
    <w:rsid w:val="002D3078"/>
    <w:rsid w:val="002E1270"/>
    <w:rsid w:val="002E442D"/>
    <w:rsid w:val="002E59A9"/>
    <w:rsid w:val="0033604D"/>
    <w:rsid w:val="003462AF"/>
    <w:rsid w:val="00352740"/>
    <w:rsid w:val="00366035"/>
    <w:rsid w:val="003A22CE"/>
    <w:rsid w:val="003A395F"/>
    <w:rsid w:val="003B2A39"/>
    <w:rsid w:val="003B76F4"/>
    <w:rsid w:val="003B7E52"/>
    <w:rsid w:val="003C794C"/>
    <w:rsid w:val="003D4E3C"/>
    <w:rsid w:val="003D627E"/>
    <w:rsid w:val="00403B5B"/>
    <w:rsid w:val="00413BDD"/>
    <w:rsid w:val="00415D60"/>
    <w:rsid w:val="00416F52"/>
    <w:rsid w:val="004318B3"/>
    <w:rsid w:val="004354B1"/>
    <w:rsid w:val="0043642C"/>
    <w:rsid w:val="004372B0"/>
    <w:rsid w:val="00444012"/>
    <w:rsid w:val="00451403"/>
    <w:rsid w:val="00452EF3"/>
    <w:rsid w:val="0045307C"/>
    <w:rsid w:val="00454F13"/>
    <w:rsid w:val="004600A8"/>
    <w:rsid w:val="004618C6"/>
    <w:rsid w:val="00474F2E"/>
    <w:rsid w:val="00486343"/>
    <w:rsid w:val="004B009E"/>
    <w:rsid w:val="004C3014"/>
    <w:rsid w:val="004C78AC"/>
    <w:rsid w:val="004D0094"/>
    <w:rsid w:val="004D65DC"/>
    <w:rsid w:val="004F2592"/>
    <w:rsid w:val="004F62A0"/>
    <w:rsid w:val="00516524"/>
    <w:rsid w:val="00530D30"/>
    <w:rsid w:val="00547B55"/>
    <w:rsid w:val="00575992"/>
    <w:rsid w:val="00584DC7"/>
    <w:rsid w:val="00597322"/>
    <w:rsid w:val="005B20C4"/>
    <w:rsid w:val="005B6395"/>
    <w:rsid w:val="005F25CC"/>
    <w:rsid w:val="00601A62"/>
    <w:rsid w:val="0061179A"/>
    <w:rsid w:val="00613CEE"/>
    <w:rsid w:val="00616901"/>
    <w:rsid w:val="00624402"/>
    <w:rsid w:val="0063256D"/>
    <w:rsid w:val="00661464"/>
    <w:rsid w:val="0066164B"/>
    <w:rsid w:val="006618E0"/>
    <w:rsid w:val="006732B2"/>
    <w:rsid w:val="006A7565"/>
    <w:rsid w:val="006B381A"/>
    <w:rsid w:val="006C4A00"/>
    <w:rsid w:val="006C4D83"/>
    <w:rsid w:val="006E2EE8"/>
    <w:rsid w:val="006E7BE9"/>
    <w:rsid w:val="006F049E"/>
    <w:rsid w:val="007276B2"/>
    <w:rsid w:val="00736934"/>
    <w:rsid w:val="00747625"/>
    <w:rsid w:val="00767590"/>
    <w:rsid w:val="00767A2A"/>
    <w:rsid w:val="00777FD2"/>
    <w:rsid w:val="00783222"/>
    <w:rsid w:val="00794771"/>
    <w:rsid w:val="007A25E3"/>
    <w:rsid w:val="007A47DC"/>
    <w:rsid w:val="007C0B3C"/>
    <w:rsid w:val="007C4205"/>
    <w:rsid w:val="007F3BD3"/>
    <w:rsid w:val="00804947"/>
    <w:rsid w:val="00813F03"/>
    <w:rsid w:val="0084291F"/>
    <w:rsid w:val="008770EB"/>
    <w:rsid w:val="008833E6"/>
    <w:rsid w:val="008857F0"/>
    <w:rsid w:val="008A19D4"/>
    <w:rsid w:val="008B2C67"/>
    <w:rsid w:val="008C0A27"/>
    <w:rsid w:val="008D0A90"/>
    <w:rsid w:val="008E7DBA"/>
    <w:rsid w:val="00905F7C"/>
    <w:rsid w:val="009132C1"/>
    <w:rsid w:val="00922C57"/>
    <w:rsid w:val="0093592A"/>
    <w:rsid w:val="00945539"/>
    <w:rsid w:val="00961083"/>
    <w:rsid w:val="009662E9"/>
    <w:rsid w:val="00981A2C"/>
    <w:rsid w:val="009904E6"/>
    <w:rsid w:val="00992BB2"/>
    <w:rsid w:val="00996AEC"/>
    <w:rsid w:val="009A5E3F"/>
    <w:rsid w:val="009D2B45"/>
    <w:rsid w:val="009D5BE4"/>
    <w:rsid w:val="00A024BE"/>
    <w:rsid w:val="00A42E4E"/>
    <w:rsid w:val="00A62771"/>
    <w:rsid w:val="00A6463C"/>
    <w:rsid w:val="00A7194D"/>
    <w:rsid w:val="00A84D85"/>
    <w:rsid w:val="00A9554F"/>
    <w:rsid w:val="00AA2D3E"/>
    <w:rsid w:val="00AE0880"/>
    <w:rsid w:val="00B0042B"/>
    <w:rsid w:val="00B1050F"/>
    <w:rsid w:val="00B1772D"/>
    <w:rsid w:val="00B317D8"/>
    <w:rsid w:val="00B40565"/>
    <w:rsid w:val="00B50A44"/>
    <w:rsid w:val="00B662B2"/>
    <w:rsid w:val="00B70020"/>
    <w:rsid w:val="00B71361"/>
    <w:rsid w:val="00B83A85"/>
    <w:rsid w:val="00B8783F"/>
    <w:rsid w:val="00B959A6"/>
    <w:rsid w:val="00BB5CDA"/>
    <w:rsid w:val="00BD14EE"/>
    <w:rsid w:val="00C0385C"/>
    <w:rsid w:val="00C173D6"/>
    <w:rsid w:val="00C250CF"/>
    <w:rsid w:val="00C42276"/>
    <w:rsid w:val="00C43597"/>
    <w:rsid w:val="00C57544"/>
    <w:rsid w:val="00C61BA9"/>
    <w:rsid w:val="00C701DD"/>
    <w:rsid w:val="00C757BD"/>
    <w:rsid w:val="00C77624"/>
    <w:rsid w:val="00C9030D"/>
    <w:rsid w:val="00CA44AF"/>
    <w:rsid w:val="00CB04AC"/>
    <w:rsid w:val="00CB3487"/>
    <w:rsid w:val="00CC060F"/>
    <w:rsid w:val="00CC2312"/>
    <w:rsid w:val="00CC4980"/>
    <w:rsid w:val="00CD0D54"/>
    <w:rsid w:val="00CE16CD"/>
    <w:rsid w:val="00D04546"/>
    <w:rsid w:val="00D06D9A"/>
    <w:rsid w:val="00D12B11"/>
    <w:rsid w:val="00D37896"/>
    <w:rsid w:val="00D46FA7"/>
    <w:rsid w:val="00D54340"/>
    <w:rsid w:val="00D5771A"/>
    <w:rsid w:val="00D6558A"/>
    <w:rsid w:val="00D70A77"/>
    <w:rsid w:val="00D8230B"/>
    <w:rsid w:val="00DA1D75"/>
    <w:rsid w:val="00DD06F2"/>
    <w:rsid w:val="00DD4D40"/>
    <w:rsid w:val="00E07F14"/>
    <w:rsid w:val="00E13FF5"/>
    <w:rsid w:val="00E17178"/>
    <w:rsid w:val="00E17C1A"/>
    <w:rsid w:val="00E3548F"/>
    <w:rsid w:val="00E45B39"/>
    <w:rsid w:val="00E53045"/>
    <w:rsid w:val="00E53FD9"/>
    <w:rsid w:val="00E663EB"/>
    <w:rsid w:val="00E71C7D"/>
    <w:rsid w:val="00E7716B"/>
    <w:rsid w:val="00E80ADE"/>
    <w:rsid w:val="00E810E8"/>
    <w:rsid w:val="00E908E2"/>
    <w:rsid w:val="00EB449C"/>
    <w:rsid w:val="00EB5428"/>
    <w:rsid w:val="00EC69B8"/>
    <w:rsid w:val="00EC6B01"/>
    <w:rsid w:val="00EE01DC"/>
    <w:rsid w:val="00F070E0"/>
    <w:rsid w:val="00F171D4"/>
    <w:rsid w:val="00F173E3"/>
    <w:rsid w:val="00F2026C"/>
    <w:rsid w:val="00F27A03"/>
    <w:rsid w:val="00F84A2A"/>
    <w:rsid w:val="00F9247A"/>
    <w:rsid w:val="00FA2CF2"/>
    <w:rsid w:val="00FA7923"/>
    <w:rsid w:val="00FB396E"/>
    <w:rsid w:val="00FC4448"/>
    <w:rsid w:val="00FD0E80"/>
    <w:rsid w:val="00FD16DB"/>
    <w:rsid w:val="00FD2C40"/>
    <w:rsid w:val="00FE1B97"/>
    <w:rsid w:val="00FF37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10B95A"/>
  <w15:docId w15:val="{4CC98DAD-3A79-4926-A54A-1813D1031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Light" w:eastAsia="Rubik Light" w:hAnsi="Rubik Light" w:cs="Rubik Light"/>
        <w:sz w:val="24"/>
        <w:szCs w:val="24"/>
        <w:lang w:val="he" w:eastAsia="en-US" w:bidi="he-IL"/>
      </w:rPr>
    </w:rPrDefault>
    <w:pPrDefault>
      <w:pPr>
        <w:bidi/>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B8"/>
  </w:style>
  <w:style w:type="paragraph" w:styleId="Heading1">
    <w:name w:val="heading 1"/>
    <w:basedOn w:val="Normal"/>
    <w:next w:val="Normal"/>
    <w:uiPriority w:val="9"/>
    <w:qFormat/>
    <w:rsid w:val="003F3168"/>
    <w:pPr>
      <w:keepNext/>
      <w:keepLines/>
      <w:outlineLvl w:val="0"/>
    </w:pPr>
    <w:rPr>
      <w:rFonts w:ascii="Rubik ExtraBold" w:eastAsia="Rubik ExtraBold" w:hAnsi="Rubik ExtraBold" w:cs="Rubik ExtraBold"/>
      <w:color w:val="1F3A90"/>
      <w:sz w:val="36"/>
      <w:szCs w:val="36"/>
    </w:rPr>
  </w:style>
  <w:style w:type="paragraph" w:styleId="Heading2">
    <w:name w:val="heading 2"/>
    <w:basedOn w:val="Normal"/>
    <w:next w:val="Normal"/>
    <w:uiPriority w:val="9"/>
    <w:unhideWhenUsed/>
    <w:qFormat/>
    <w:pPr>
      <w:keepNext/>
      <w:keepLines/>
      <w:outlineLvl w:val="1"/>
    </w:pPr>
    <w:rPr>
      <w:b/>
      <w:color w:val="006EB7"/>
      <w:sz w:val="36"/>
      <w:szCs w:val="36"/>
    </w:rPr>
  </w:style>
  <w:style w:type="paragraph" w:styleId="Heading3">
    <w:name w:val="heading 3"/>
    <w:basedOn w:val="Normal"/>
    <w:next w:val="Normal"/>
    <w:link w:val="Heading3Char"/>
    <w:uiPriority w:val="9"/>
    <w:unhideWhenUsed/>
    <w:qFormat/>
    <w:pPr>
      <w:keepNext/>
      <w:keepLines/>
      <w:outlineLvl w:val="2"/>
    </w:pPr>
    <w:rPr>
      <w:rFonts w:ascii="Rubik ExtraBold" w:eastAsia="Rubik ExtraBold" w:hAnsi="Rubik ExtraBold" w:cs="Rubik ExtraBold"/>
      <w:color w:val="B1B63E"/>
    </w:rPr>
  </w:style>
  <w:style w:type="paragraph" w:styleId="Heading4">
    <w:name w:val="heading 4"/>
    <w:basedOn w:val="Normal"/>
    <w:next w:val="Normal"/>
    <w:uiPriority w:val="9"/>
    <w:semiHidden/>
    <w:unhideWhenUsed/>
    <w:qFormat/>
    <w:pPr>
      <w:keepNext/>
      <w:keepLines/>
      <w:outlineLvl w:val="3"/>
    </w:pPr>
    <w:rPr>
      <w:sz w:val="22"/>
      <w:szCs w:val="22"/>
    </w:rPr>
  </w:style>
  <w:style w:type="paragraph" w:styleId="Heading5">
    <w:name w:val="heading 5"/>
    <w:basedOn w:val="Normal"/>
    <w:next w:val="Normal"/>
    <w:uiPriority w:val="9"/>
    <w:semiHidden/>
    <w:unhideWhenUsed/>
    <w:qFormat/>
    <w:pPr>
      <w:keepNext/>
      <w:keepLines/>
      <w:ind w:left="720" w:hanging="360"/>
      <w:outlineLvl w:val="4"/>
    </w:pPr>
    <w:rPr>
      <w:b/>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Rubik SemiBold" w:eastAsia="Rubik SemiBold" w:hAnsi="Rubik SemiBold" w:cs="Rubik SemiBold"/>
      <w:color w:val="1F3A90"/>
    </w:r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D77864"/>
    <w:pPr>
      <w:bidi w:val="0"/>
      <w:spacing w:before="100" w:beforeAutospacing="1" w:after="100" w:afterAutospacing="1" w:line="240" w:lineRule="auto"/>
      <w:jc w:val="left"/>
    </w:pPr>
    <w:rPr>
      <w:rFonts w:ascii="Times New Roman" w:eastAsia="Times New Roman" w:hAnsi="Times New Roman" w:cs="Times New Roman"/>
      <w:lang w:val="en-US"/>
    </w:rPr>
  </w:style>
  <w:style w:type="character" w:customStyle="1" w:styleId="apple-tab-span">
    <w:name w:val="apple-tab-span"/>
    <w:basedOn w:val="DefaultParagraphFont"/>
    <w:rsid w:val="00D77864"/>
  </w:style>
  <w:style w:type="paragraph" w:styleId="ListParagraph">
    <w:name w:val="List Paragraph"/>
    <w:basedOn w:val="Normal"/>
    <w:uiPriority w:val="34"/>
    <w:qFormat/>
    <w:rsid w:val="00D80FC5"/>
    <w:pPr>
      <w:ind w:left="720"/>
      <w:contextualSpacing/>
    </w:pPr>
  </w:style>
  <w:style w:type="character" w:styleId="CommentReference">
    <w:name w:val="annotation reference"/>
    <w:basedOn w:val="DefaultParagraphFont"/>
    <w:uiPriority w:val="99"/>
    <w:semiHidden/>
    <w:unhideWhenUsed/>
    <w:rsid w:val="00FB72EB"/>
    <w:rPr>
      <w:sz w:val="16"/>
      <w:szCs w:val="16"/>
    </w:rPr>
  </w:style>
  <w:style w:type="paragraph" w:styleId="CommentText">
    <w:name w:val="annotation text"/>
    <w:basedOn w:val="Normal"/>
    <w:link w:val="CommentTextChar"/>
    <w:uiPriority w:val="99"/>
    <w:unhideWhenUsed/>
    <w:rsid w:val="00FB72EB"/>
    <w:pPr>
      <w:spacing w:line="240" w:lineRule="auto"/>
    </w:pPr>
    <w:rPr>
      <w:sz w:val="20"/>
      <w:szCs w:val="20"/>
    </w:rPr>
  </w:style>
  <w:style w:type="character" w:customStyle="1" w:styleId="CommentTextChar">
    <w:name w:val="Comment Text Char"/>
    <w:basedOn w:val="DefaultParagraphFont"/>
    <w:link w:val="CommentText"/>
    <w:uiPriority w:val="99"/>
    <w:rsid w:val="00FB72EB"/>
    <w:rPr>
      <w:sz w:val="20"/>
      <w:szCs w:val="20"/>
    </w:rPr>
  </w:style>
  <w:style w:type="paragraph" w:styleId="CommentSubject">
    <w:name w:val="annotation subject"/>
    <w:basedOn w:val="CommentText"/>
    <w:next w:val="CommentText"/>
    <w:link w:val="CommentSubjectChar"/>
    <w:uiPriority w:val="99"/>
    <w:semiHidden/>
    <w:unhideWhenUsed/>
    <w:rsid w:val="00FB72EB"/>
    <w:rPr>
      <w:b/>
      <w:bCs/>
    </w:rPr>
  </w:style>
  <w:style w:type="character" w:customStyle="1" w:styleId="CommentSubjectChar">
    <w:name w:val="Comment Subject Char"/>
    <w:basedOn w:val="CommentTextChar"/>
    <w:link w:val="CommentSubject"/>
    <w:uiPriority w:val="99"/>
    <w:semiHidden/>
    <w:rsid w:val="00FB72EB"/>
    <w:rPr>
      <w:b/>
      <w:bCs/>
      <w:sz w:val="20"/>
      <w:szCs w:val="20"/>
    </w:rPr>
  </w:style>
  <w:style w:type="character" w:styleId="Hyperlink">
    <w:name w:val="Hyperlink"/>
    <w:basedOn w:val="DefaultParagraphFont"/>
    <w:uiPriority w:val="99"/>
    <w:unhideWhenUsed/>
    <w:rsid w:val="00FB72EB"/>
    <w:rPr>
      <w:color w:val="0000FF" w:themeColor="hyperlink"/>
      <w:u w:val="single"/>
    </w:rPr>
  </w:style>
  <w:style w:type="character" w:styleId="UnresolvedMention">
    <w:name w:val="Unresolved Mention"/>
    <w:basedOn w:val="DefaultParagraphFont"/>
    <w:uiPriority w:val="99"/>
    <w:semiHidden/>
    <w:unhideWhenUsed/>
    <w:rsid w:val="00FB72EB"/>
    <w:rPr>
      <w:color w:val="605E5C"/>
      <w:shd w:val="clear" w:color="auto" w:fill="E1DFDD"/>
    </w:rPr>
  </w:style>
  <w:style w:type="paragraph" w:styleId="TOCHeading">
    <w:name w:val="TOC Heading"/>
    <w:basedOn w:val="Heading1"/>
    <w:next w:val="Normal"/>
    <w:uiPriority w:val="39"/>
    <w:unhideWhenUsed/>
    <w:qFormat/>
    <w:rsid w:val="00BA5360"/>
    <w:pPr>
      <w:bidi w:val="0"/>
      <w:spacing w:before="240" w:line="259" w:lineRule="auto"/>
      <w:jc w:val="left"/>
      <w:outlineLvl w:val="9"/>
    </w:pPr>
    <w:rPr>
      <w:rFonts w:asciiTheme="majorHAnsi" w:eastAsiaTheme="majorEastAsia" w:hAnsiTheme="majorHAnsi" w:cstheme="majorBidi"/>
      <w:color w:val="365F91" w:themeColor="accent1" w:themeShade="BF"/>
      <w:sz w:val="32"/>
      <w:szCs w:val="32"/>
      <w:lang w:val="en-US" w:bidi="ar-SA"/>
    </w:rPr>
  </w:style>
  <w:style w:type="paragraph" w:styleId="TOC1">
    <w:name w:val="toc 1"/>
    <w:basedOn w:val="Normal"/>
    <w:next w:val="Normal"/>
    <w:autoRedefine/>
    <w:uiPriority w:val="39"/>
    <w:unhideWhenUsed/>
    <w:rsid w:val="00ED5791"/>
    <w:pPr>
      <w:tabs>
        <w:tab w:val="right" w:leader="dot" w:pos="9019"/>
      </w:tabs>
      <w:spacing w:after="100"/>
    </w:pPr>
  </w:style>
  <w:style w:type="paragraph" w:styleId="TOC2">
    <w:name w:val="toc 2"/>
    <w:basedOn w:val="Normal"/>
    <w:next w:val="Normal"/>
    <w:autoRedefine/>
    <w:uiPriority w:val="39"/>
    <w:unhideWhenUsed/>
    <w:rsid w:val="00BA5360"/>
    <w:pPr>
      <w:spacing w:after="100"/>
      <w:ind w:left="240"/>
    </w:pPr>
  </w:style>
  <w:style w:type="paragraph" w:styleId="TOC3">
    <w:name w:val="toc 3"/>
    <w:basedOn w:val="Normal"/>
    <w:next w:val="Normal"/>
    <w:autoRedefine/>
    <w:uiPriority w:val="39"/>
    <w:unhideWhenUsed/>
    <w:rsid w:val="00BA5360"/>
    <w:pPr>
      <w:spacing w:after="100"/>
      <w:ind w:left="480"/>
    </w:pPr>
  </w:style>
  <w:style w:type="paragraph" w:styleId="Caption">
    <w:name w:val="caption"/>
    <w:basedOn w:val="Normal"/>
    <w:next w:val="Normal"/>
    <w:uiPriority w:val="35"/>
    <w:unhideWhenUsed/>
    <w:qFormat/>
    <w:rsid w:val="001B752A"/>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26424B"/>
    <w:pPr>
      <w:spacing w:line="240" w:lineRule="auto"/>
    </w:pPr>
    <w:rPr>
      <w:sz w:val="20"/>
      <w:szCs w:val="20"/>
    </w:rPr>
  </w:style>
  <w:style w:type="character" w:customStyle="1" w:styleId="FootnoteTextChar">
    <w:name w:val="Footnote Text Char"/>
    <w:basedOn w:val="DefaultParagraphFont"/>
    <w:link w:val="FootnoteText"/>
    <w:uiPriority w:val="99"/>
    <w:semiHidden/>
    <w:rsid w:val="0026424B"/>
    <w:rPr>
      <w:sz w:val="20"/>
      <w:szCs w:val="20"/>
    </w:rPr>
  </w:style>
  <w:style w:type="character" w:styleId="FootnoteReference">
    <w:name w:val="footnote reference"/>
    <w:basedOn w:val="DefaultParagraphFont"/>
    <w:uiPriority w:val="99"/>
    <w:semiHidden/>
    <w:unhideWhenUsed/>
    <w:rsid w:val="0026424B"/>
    <w:rPr>
      <w:vertAlign w:val="superscript"/>
    </w:rPr>
  </w:style>
  <w:style w:type="table" w:styleId="TableGrid">
    <w:name w:val="Table Grid"/>
    <w:basedOn w:val="TableNormal"/>
    <w:uiPriority w:val="39"/>
    <w:rsid w:val="002E3E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46E2"/>
    <w:pPr>
      <w:tabs>
        <w:tab w:val="center" w:pos="4513"/>
        <w:tab w:val="right" w:pos="9026"/>
      </w:tabs>
      <w:spacing w:line="240" w:lineRule="auto"/>
    </w:pPr>
  </w:style>
  <w:style w:type="character" w:customStyle="1" w:styleId="HeaderChar">
    <w:name w:val="Header Char"/>
    <w:basedOn w:val="DefaultParagraphFont"/>
    <w:link w:val="Header"/>
    <w:uiPriority w:val="99"/>
    <w:rsid w:val="00F946E2"/>
  </w:style>
  <w:style w:type="paragraph" w:styleId="Footer">
    <w:name w:val="footer"/>
    <w:basedOn w:val="Normal"/>
    <w:link w:val="FooterChar"/>
    <w:uiPriority w:val="99"/>
    <w:unhideWhenUsed/>
    <w:rsid w:val="00F946E2"/>
    <w:pPr>
      <w:tabs>
        <w:tab w:val="center" w:pos="4513"/>
        <w:tab w:val="right" w:pos="9026"/>
      </w:tabs>
      <w:spacing w:line="240" w:lineRule="auto"/>
    </w:pPr>
  </w:style>
  <w:style w:type="character" w:customStyle="1" w:styleId="FooterChar">
    <w:name w:val="Footer Char"/>
    <w:basedOn w:val="DefaultParagraphFont"/>
    <w:link w:val="Footer"/>
    <w:uiPriority w:val="99"/>
    <w:rsid w:val="00F946E2"/>
  </w:style>
  <w:style w:type="table" w:customStyle="1" w:styleId="13">
    <w:name w:val="1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left w:w="0" w:type="dxa"/>
        <w:right w:w="0" w:type="dxa"/>
      </w:tblCellMar>
    </w:tblPr>
  </w:style>
  <w:style w:type="table" w:customStyle="1" w:styleId="11">
    <w:name w:val="11"/>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10">
    <w:name w:val="10"/>
    <w:basedOn w:val="TableNormal"/>
    <w:pPr>
      <w:spacing w:line="240" w:lineRule="auto"/>
    </w:pPr>
    <w:tblPr>
      <w:tblStyleRowBandSize w:val="1"/>
      <w:tblStyleColBandSize w:val="1"/>
      <w:tblCellMar>
        <w:top w:w="100" w:type="dxa"/>
        <w:left w:w="0" w:type="dxa"/>
        <w:bottom w:w="100" w:type="dxa"/>
        <w:right w:w="0" w:type="dxa"/>
      </w:tblCellMar>
    </w:tblPr>
  </w:style>
  <w:style w:type="paragraph" w:customStyle="1" w:styleId="pf0">
    <w:name w:val="pf0"/>
    <w:basedOn w:val="Normal"/>
    <w:rsid w:val="00423B66"/>
    <w:pPr>
      <w:bidi w:val="0"/>
      <w:spacing w:before="100" w:beforeAutospacing="1" w:after="100" w:afterAutospacing="1" w:line="240" w:lineRule="auto"/>
      <w:jc w:val="left"/>
    </w:pPr>
    <w:rPr>
      <w:rFonts w:ascii="Times New Roman" w:eastAsia="Times New Roman" w:hAnsi="Times New Roman" w:cs="Times New Roman"/>
      <w:lang w:val="en-US"/>
    </w:rPr>
  </w:style>
  <w:style w:type="character" w:customStyle="1" w:styleId="cf01">
    <w:name w:val="cf01"/>
    <w:basedOn w:val="DefaultParagraphFont"/>
    <w:rsid w:val="00423B66"/>
    <w:rPr>
      <w:rFonts w:ascii="Segoe UI" w:hAnsi="Segoe UI" w:cs="Segoe UI" w:hint="default"/>
      <w:sz w:val="18"/>
      <w:szCs w:val="18"/>
    </w:rPr>
  </w:style>
  <w:style w:type="table" w:customStyle="1" w:styleId="9">
    <w:name w:val="9"/>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8">
    <w:name w:val="8"/>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0C2EE0"/>
    <w:pPr>
      <w:bidi w:val="0"/>
      <w:spacing w:line="240" w:lineRule="auto"/>
      <w:jc w:val="left"/>
    </w:pPr>
  </w:style>
  <w:style w:type="table" w:customStyle="1" w:styleId="6">
    <w:name w:val="6"/>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5">
    <w:name w:val="5"/>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4">
    <w:name w:val="4"/>
    <w:basedOn w:val="TableNormal"/>
    <w:pPr>
      <w:spacing w:line="240" w:lineRule="auto"/>
    </w:pPr>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NoSpacing">
    <w:name w:val="No Spacing"/>
    <w:link w:val="NoSpacingChar"/>
    <w:uiPriority w:val="1"/>
    <w:qFormat/>
    <w:rsid w:val="006F426B"/>
    <w:pPr>
      <w:bidi w:val="0"/>
      <w:spacing w:line="240" w:lineRule="auto"/>
      <w:jc w:val="left"/>
    </w:pPr>
    <w:rPr>
      <w:rFonts w:asciiTheme="minorHAnsi" w:eastAsiaTheme="minorEastAsia" w:hAnsiTheme="minorHAnsi" w:cstheme="minorBidi"/>
      <w:sz w:val="22"/>
      <w:szCs w:val="22"/>
      <w:lang w:val="en-US" w:bidi="ar-SA"/>
    </w:rPr>
  </w:style>
  <w:style w:type="character" w:customStyle="1" w:styleId="NoSpacingChar">
    <w:name w:val="No Spacing Char"/>
    <w:basedOn w:val="DefaultParagraphFont"/>
    <w:link w:val="NoSpacing"/>
    <w:uiPriority w:val="1"/>
    <w:rsid w:val="006F426B"/>
    <w:rPr>
      <w:rFonts w:asciiTheme="minorHAnsi" w:eastAsiaTheme="minorEastAsia" w:hAnsiTheme="minorHAnsi" w:cstheme="minorBidi"/>
      <w:sz w:val="22"/>
      <w:szCs w:val="22"/>
      <w:lang w:val="en-US" w:bidi="ar-SA"/>
    </w:rPr>
  </w:style>
  <w:style w:type="character" w:customStyle="1" w:styleId="Heading3Char">
    <w:name w:val="Heading 3 Char"/>
    <w:basedOn w:val="DefaultParagraphFont"/>
    <w:link w:val="Heading3"/>
    <w:uiPriority w:val="9"/>
    <w:rsid w:val="00F01A41"/>
    <w:rPr>
      <w:rFonts w:ascii="Rubik ExtraBold" w:eastAsia="Rubik ExtraBold" w:hAnsi="Rubik ExtraBold" w:cs="Rubik ExtraBold"/>
      <w:color w:val="B1B63E"/>
    </w:rPr>
  </w:style>
  <w:style w:type="table" w:styleId="GridTable2-Accent1">
    <w:name w:val="Grid Table 2 Accent 1"/>
    <w:basedOn w:val="TableNormal"/>
    <w:uiPriority w:val="47"/>
    <w:rsid w:val="006157A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
    <w:name w:val="Grid Table 1 Light"/>
    <w:basedOn w:val="TableNormal"/>
    <w:uiPriority w:val="46"/>
    <w:rsid w:val="006157A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a">
    <w:basedOn w:val="TableNormal"/>
    <w:pPr>
      <w:spacing w:after="0" w:line="240" w:lineRule="auto"/>
    </w:pPr>
    <w:tblPr>
      <w:tblStyleRowBandSize w:val="1"/>
      <w:tblStyleColBandSize w:val="1"/>
      <w:tblCellMar>
        <w:top w:w="15" w:type="dxa"/>
        <w:left w:w="15" w:type="dxa"/>
        <w:bottom w:w="15" w:type="dxa"/>
        <w:right w:w="15"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character" w:styleId="IntenseEmphasis">
    <w:name w:val="Intense Emphasis"/>
    <w:basedOn w:val="DefaultParagraphFont"/>
    <w:uiPriority w:val="21"/>
    <w:qFormat/>
    <w:rsid w:val="002E127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omments" Target="comments.xml"/><Relationship Id="rId26" Type="http://schemas.openxmlformats.org/officeDocument/2006/relationships/header" Target="header3.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g"/><Relationship Id="rId20" Type="http://schemas.microsoft.com/office/2016/09/relationships/commentsIds" Target="commentsId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beyachadfoundation.org/%D7%94%D7%95%D7%A2%D7%93%D7%94-%D7%94%D7%9E%D7%99%D7%99%D7%A2%D7%A6%D7%AA-%D7%94%D7%9B%D7%A9%D7%A8%D7%AA-%D7%9E%D7%95%D7%A8%D7%99%D7%9D-%D7%9C%D7%97%D7%99%D7%A0%D7%95%D7%9A-%D7%94%D7%98%D7%9B%D7%A0/" TargetMode="External"/><Relationship Id="rId13" Type="http://schemas.openxmlformats.org/officeDocument/2006/relationships/hyperlink" Target="https://beyachadfoundation.org/%D7%94%D7%95%D7%A2%D7%93%D7%94-%D7%94%D7%9E%D7%99%D7%99%D7%A2%D7%A6%D7%AA-%D7%94%D7%9B%D7%A9%D7%A8%D7%AA-%D7%9E%D7%95%D7%A8%D7%99%D7%9D-%D7%9C%D7%97%D7%99%D7%A0%D7%95%D7%9A-%D7%94%D7%98%D7%9B%D7%A0/" TargetMode="External"/><Relationship Id="rId3" Type="http://schemas.openxmlformats.org/officeDocument/2006/relationships/hyperlink" Target="https://beyachadfoundation.org/%D7%94%D7%95%D7%A2%D7%93%D7%94-%D7%94%D7%9E%D7%99%D7%99%D7%A2%D7%A6%D7%AA-%D7%94%D7%9B%D7%A9%D7%A8%D7%AA-%D7%9E%D7%95%D7%A8%D7%99%D7%9D-%D7%9C%D7%97%D7%99%D7%A0%D7%95%D7%9A-%D7%94%D7%98%D7%9B%D7%A0/" TargetMode="External"/><Relationship Id="rId7" Type="http://schemas.openxmlformats.org/officeDocument/2006/relationships/hyperlink" Target="https://beyachadfoundation.org/%D7%94%D7%95%D7%A2%D7%93%D7%94-%D7%94%D7%9E%D7%99%D7%99%D7%A2%D7%A6%D7%AA-%D7%94%D7%9B%D7%A9%D7%A8%D7%AA-%D7%9E%D7%95%D7%A8%D7%99%D7%9D-%D7%9C%D7%97%D7%99%D7%A0%D7%95%D7%9A-%D7%94%D7%98%D7%9B%D7%A0/" TargetMode="External"/><Relationship Id="rId12" Type="http://schemas.openxmlformats.org/officeDocument/2006/relationships/hyperlink" Target="https://beyachadfoundation.org/%D7%94%D7%95%D7%A2%D7%93%D7%94-%D7%94%D7%9E%D7%99%D7%99%D7%A2%D7%A6%D7%AA-%D7%94%D7%9B%D7%A9%D7%A8%D7%AA-%D7%9E%D7%95%D7%A8%D7%99%D7%9D-%D7%9C%D7%97%D7%99%D7%A0%D7%95%D7%9A-%D7%94%D7%98%D7%9B%D7%A0/" TargetMode="External"/><Relationship Id="rId2" Type="http://schemas.openxmlformats.org/officeDocument/2006/relationships/hyperlink" Target="https://www.oecd.org/education/2030-project/" TargetMode="External"/><Relationship Id="rId1" Type="http://schemas.openxmlformats.org/officeDocument/2006/relationships/hyperlink" Target="https://www.oecd-ilibrary.org/sites/28551a79-en/index.html?itemId=/content/publication/28551a79-en&amp;_csp_=9442b18cf30e37cbe949a836f8a1cbdb&amp;itemIGO=oecd&amp;itemContentType=book" TargetMode="External"/><Relationship Id="rId6" Type="http://schemas.openxmlformats.org/officeDocument/2006/relationships/hyperlink" Target="https://beyachadfoundation.org/%D7%94%D7%95%D7%A2%D7%93%D7%94-%D7%94%D7%9E%D7%99%D7%99%D7%A2%D7%A6%D7%AA-%D7%94%D7%9B%D7%A9%D7%A8%D7%AA-%D7%9E%D7%95%D7%A8%D7%99%D7%9D-%D7%9C%D7%97%D7%99%D7%A0%D7%95%D7%9A-%D7%94%D7%98%D7%9B%D7%A0/" TargetMode="External"/><Relationship Id="rId11" Type="http://schemas.openxmlformats.org/officeDocument/2006/relationships/hyperlink" Target="https://beyachadfoundation.org/%D7%94%D7%95%D7%A2%D7%93%D7%94-%D7%94%D7%9E%D7%99%D7%99%D7%A2%D7%A6%D7%AA-%D7%94%D7%9B%D7%A9%D7%A8%D7%AA-%D7%9E%D7%95%D7%A8%D7%99%D7%9D-%D7%9C%D7%97%D7%99%D7%A0%D7%95%D7%9A-%D7%94%D7%98%D7%9B%D7%A0/" TargetMode="External"/><Relationship Id="rId5" Type="http://schemas.openxmlformats.org/officeDocument/2006/relationships/hyperlink" Target="https://beyachadfoundation.org/%D7%94%D7%95%D7%A2%D7%93%D7%94-%D7%94%D7%9E%D7%99%D7%99%D7%A2%D7%A6%D7%AA-%D7%94%D7%9B%D7%A9%D7%A8%D7%AA-%D7%9E%D7%95%D7%A8%D7%99%D7%9D-%D7%9C%D7%97%D7%99%D7%A0%D7%95%D7%9A-%D7%94%D7%98%D7%9B%D7%A0/" TargetMode="External"/><Relationship Id="rId10" Type="http://schemas.openxmlformats.org/officeDocument/2006/relationships/hyperlink" Target="https://beyachadfoundation.org/%D7%94%D7%95%D7%A2%D7%93%D7%94-%D7%94%D7%9E%D7%99%D7%99%D7%A2%D7%A6%D7%AA-%D7%94%D7%9B%D7%A9%D7%A8%D7%AA-%D7%9E%D7%95%D7%A8%D7%99%D7%9D-%D7%9C%D7%97%D7%99%D7%A0%D7%95%D7%9A-%D7%94%D7%98%D7%9B%D7%A0/" TargetMode="External"/><Relationship Id="rId4" Type="http://schemas.openxmlformats.org/officeDocument/2006/relationships/hyperlink" Target="https://beyachadfoundation.org/%D7%94%D7%95%D7%A2%D7%93%D7%94-%D7%94%D7%9E%D7%99%D7%99%D7%A2%D7%A6%D7%AA-%D7%94%D7%9B%D7%A9%D7%A8%D7%AA-%D7%9E%D7%95%D7%A8%D7%99%D7%9D-%D7%9C%D7%97%D7%99%D7%A0%D7%95%D7%9A-%D7%94%D7%98%D7%9B%D7%A0/" TargetMode="External"/><Relationship Id="rId9" Type="http://schemas.openxmlformats.org/officeDocument/2006/relationships/hyperlink" Target="https://beyachadfoundation.org/%D7%94%D7%95%D7%A2%D7%93%D7%94-%D7%94%D7%9E%D7%99%D7%99%D7%A2%D7%A6%D7%AA-%D7%94%D7%9B%D7%A9%D7%A8%D7%AA-%D7%9E%D7%95%D7%A8%D7%99%D7%9D-%D7%9C%D7%97%D7%99%D7%A0%D7%95%D7%9A-%D7%94%D7%98%D7%9B%D7%A0/" TargetMode="External"/><Relationship Id="rId14" Type="http://schemas.openxmlformats.org/officeDocument/2006/relationships/hyperlink" Target="https://europass.europa.eu/en/europass-digital-tools/european-qualifications-framework/national-qualifications-framewor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6sbv8YRMCq7kPG77YKPdBCUedA==">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38AF05-AC5C-4215-936D-10F8BF18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46</Pages>
  <Words>12214</Words>
  <Characters>69622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Osnat Mischari Serruya</dc:creator>
  <cp:lastModifiedBy>REVITAL DUEK</cp:lastModifiedBy>
  <cp:revision>2</cp:revision>
  <dcterms:created xsi:type="dcterms:W3CDTF">2025-04-28T08:10:00Z</dcterms:created>
  <dcterms:modified xsi:type="dcterms:W3CDTF">2025-04-28T08:10:00Z</dcterms:modified>
</cp:coreProperties>
</file>